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1B4F" w14:textId="1A7AEB81" w:rsidR="00881EE3" w:rsidRDefault="00881EE3" w:rsidP="00881EE3">
      <w:pPr>
        <w:pStyle w:val="Title"/>
      </w:pPr>
      <w:r>
        <w:t xml:space="preserve">Conference Creatures: An </w:t>
      </w:r>
      <w:r w:rsidRPr="00881EE3">
        <w:t>Experiment</w:t>
      </w:r>
      <w:r>
        <w:t xml:space="preserve"> in New Materialist Feminist Rhetoric</w:t>
      </w:r>
    </w:p>
    <w:p w14:paraId="6B2067C9" w14:textId="77777777" w:rsidR="00881EE3" w:rsidRDefault="00881EE3" w:rsidP="00881EE3">
      <w:pPr>
        <w:pStyle w:val="Heading1"/>
      </w:pPr>
      <w:r>
        <w:t>Introduction:</w:t>
      </w:r>
    </w:p>
    <w:p w14:paraId="165001E2" w14:textId="6329AFFE" w:rsidR="00881EE3" w:rsidRDefault="00881EE3" w:rsidP="00881EE3">
      <w:r>
        <w:t xml:space="preserve">As </w:t>
      </w:r>
      <w:r w:rsidRPr="00881EE3">
        <w:t>crafters</w:t>
      </w:r>
      <w:r>
        <w:t>, we love to create. But this leaves the question: What do you do with your creations?</w:t>
      </w:r>
    </w:p>
    <w:p w14:paraId="118FC227" w14:textId="77777777" w:rsidR="00130902" w:rsidRPr="00881EE3" w:rsidRDefault="00130902" w:rsidP="00881EE3"/>
    <w:p w14:paraId="7928186E" w14:textId="77777777" w:rsidR="000B22B8" w:rsidRDefault="000B22B8" w:rsidP="000B22B8">
      <w:r w:rsidRPr="00670994">
        <w:t>This is a question with which many crafters are familiar. As crafters—of all kinds—create, they encounter tensions between finding joy in the practice of creatin</w:t>
      </w:r>
      <w:r>
        <w:t>g</w:t>
      </w:r>
      <w:r w:rsidRPr="00670994">
        <w:t xml:space="preserve"> and the obligation to find a home for these creations. While producing crafted gifts for friends </w:t>
      </w:r>
      <w:r w:rsidRPr="00693340">
        <w:t>and</w:t>
      </w:r>
      <w:r w:rsidRPr="00670994">
        <w:t xml:space="preserve"> family is a great strategy, they, too, have limited physical space. Crafters often commiserate about a constraint that accompanies overloading family and close friends with crafts: nothing is worse than repeatedly gifting homemade items to someone who, while close to you in proximity, may not truly appreciate the time, care, and energy embroidered into each piece.</w:t>
      </w:r>
    </w:p>
    <w:p w14:paraId="123E3FC8" w14:textId="77777777" w:rsidR="000B22B8" w:rsidRPr="00670994" w:rsidRDefault="000B22B8" w:rsidP="000B22B8"/>
    <w:p w14:paraId="79218CE2" w14:textId="77777777" w:rsidR="000B22B8" w:rsidRDefault="000B22B8" w:rsidP="000B22B8">
      <w:r w:rsidRPr="00670994">
        <w:t>Methods of offloading finished handmade products to make room for more creating vary from person to person. Some people choose to commodify their crafting by selling at makers markets. Others pursue large projects, so there is less buildup of finished ones. To create physical space for more crafts—so we can continue enjoying the practice without worrying about running out of places to put finished items—Conference Creatures aims to benefit scholars through craft distribution that operates outside the confines of neoliberal hierarchies and commodification.</w:t>
      </w:r>
    </w:p>
    <w:p w14:paraId="1726A0E8" w14:textId="77777777" w:rsidR="000B22B8" w:rsidRPr="00670994" w:rsidRDefault="000B22B8" w:rsidP="000B22B8"/>
    <w:p w14:paraId="3FF79FD9" w14:textId="165A3186" w:rsidR="000B22B8" w:rsidRDefault="000B22B8" w:rsidP="000B22B8">
      <w:r w:rsidRPr="00670994">
        <w:t xml:space="preserve">In this text, you’ll find a variety of content and modes designed to immerse </w:t>
      </w:r>
      <w:r>
        <w:t xml:space="preserve">you in </w:t>
      </w:r>
      <w:r w:rsidRPr="00670994">
        <w:t xml:space="preserve">the weaving and winding of our craft. </w:t>
      </w:r>
      <w:r>
        <w:t xml:space="preserve">We have included pages you may expect to see in an academic journal article, including </w:t>
      </w:r>
    </w:p>
    <w:p w14:paraId="19BC312F" w14:textId="66FB615F" w:rsidR="000B22B8" w:rsidRPr="001E3D98" w:rsidRDefault="000B22B8" w:rsidP="000B22B8">
      <w:pPr>
        <w:pStyle w:val="ListBullet2"/>
      </w:pPr>
      <w:r w:rsidRPr="001E3D98">
        <w:t xml:space="preserve">What </w:t>
      </w:r>
      <w:proofErr w:type="gramStart"/>
      <w:r w:rsidR="00326C6A">
        <w:t>i</w:t>
      </w:r>
      <w:r w:rsidRPr="001E3D98">
        <w:t>s</w:t>
      </w:r>
      <w:proofErr w:type="gramEnd"/>
      <w:r w:rsidRPr="001E3D98">
        <w:t xml:space="preserve"> Conference </w:t>
      </w:r>
      <w:proofErr w:type="gramStart"/>
      <w:r w:rsidRPr="001E3D98">
        <w:t>Creatures?,</w:t>
      </w:r>
      <w:proofErr w:type="gramEnd"/>
      <w:r w:rsidRPr="001E3D98">
        <w:t xml:space="preserve"> an introduction to our </w:t>
      </w:r>
      <w:proofErr w:type="gramStart"/>
      <w:r w:rsidRPr="001E3D98">
        <w:t>project;</w:t>
      </w:r>
      <w:proofErr w:type="gramEnd"/>
    </w:p>
    <w:p w14:paraId="63B79A62" w14:textId="77777777" w:rsidR="000B22B8" w:rsidRPr="001E3D98" w:rsidRDefault="000B22B8" w:rsidP="000B22B8">
      <w:pPr>
        <w:pStyle w:val="ListBullet2"/>
      </w:pPr>
      <w:r w:rsidRPr="001E3D98">
        <w:t xml:space="preserve">Weaving Connections, a literature review on relevant scholarship in the areas of craft, new materialisms, feminized labor, gifts, and </w:t>
      </w:r>
      <w:proofErr w:type="spellStart"/>
      <w:r w:rsidRPr="001E3D98">
        <w:t>kairotic</w:t>
      </w:r>
      <w:proofErr w:type="spellEnd"/>
      <w:r w:rsidRPr="001E3D98">
        <w:t xml:space="preserve"> </w:t>
      </w:r>
      <w:proofErr w:type="gramStart"/>
      <w:r w:rsidRPr="001E3D98">
        <w:t>space;</w:t>
      </w:r>
      <w:proofErr w:type="gramEnd"/>
    </w:p>
    <w:p w14:paraId="15AA984A" w14:textId="625235E9" w:rsidR="000B22B8" w:rsidRPr="001E3D98" w:rsidRDefault="000B22B8" w:rsidP="000B22B8">
      <w:pPr>
        <w:pStyle w:val="ListBullet2"/>
      </w:pPr>
      <w:r w:rsidRPr="001E3D98">
        <w:t xml:space="preserve">Emergent Takeaways, our findings on how Conference Creatures forwards inclusive and </w:t>
      </w:r>
      <w:proofErr w:type="spellStart"/>
      <w:r w:rsidRPr="001E3D98">
        <w:t>nonextractive</w:t>
      </w:r>
      <w:proofErr w:type="spellEnd"/>
      <w:r w:rsidRPr="001E3D98">
        <w:t xml:space="preserve"> forms of networking and professional engagement (and some bloopers!); and</w:t>
      </w:r>
    </w:p>
    <w:p w14:paraId="4CA11DEF" w14:textId="33F9EF32" w:rsidR="000B22B8" w:rsidRPr="001E3D98" w:rsidRDefault="000B22B8" w:rsidP="000B22B8">
      <w:pPr>
        <w:pStyle w:val="ListBullet2"/>
      </w:pPr>
      <w:r w:rsidRPr="001E3D98">
        <w:t>Who We Are, Hannah and Olivia’s academic biographies</w:t>
      </w:r>
      <w:r w:rsidR="00ED386C">
        <w:t>.</w:t>
      </w:r>
    </w:p>
    <w:p w14:paraId="5C062580" w14:textId="77777777" w:rsidR="000B22B8" w:rsidRDefault="000B22B8" w:rsidP="000B22B8"/>
    <w:p w14:paraId="72D98ADF" w14:textId="134F3675" w:rsidR="000B22B8" w:rsidRDefault="00046524" w:rsidP="000B22B8">
      <w:r>
        <w:t xml:space="preserve">The </w:t>
      </w:r>
      <w:proofErr w:type="spellStart"/>
      <w:r>
        <w:t>webtext</w:t>
      </w:r>
      <w:proofErr w:type="spellEnd"/>
      <w:r>
        <w:t xml:space="preserve"> version of o</w:t>
      </w:r>
      <w:r w:rsidR="000B22B8">
        <w:t xml:space="preserve">ur text also features more interactive and experimental elements designed to encourage you to engage with Conference Creatures beyond simply reading. We have intertwined photos, videos, and clickable elements throughout. These representations allow us to better </w:t>
      </w:r>
      <w:r w:rsidR="000B22B8" w:rsidRPr="00670994">
        <w:t>portray the physical mode of Conference Creatures by imitating the embodied nature of the creature creation process.</w:t>
      </w:r>
    </w:p>
    <w:p w14:paraId="1EB17204" w14:textId="77777777" w:rsidR="000B22B8" w:rsidRDefault="000B22B8" w:rsidP="000B22B8"/>
    <w:p w14:paraId="186FD79A" w14:textId="77777777" w:rsidR="000B22B8" w:rsidRPr="007D0150" w:rsidRDefault="000B22B8" w:rsidP="000B22B8">
      <w:r>
        <w:lastRenderedPageBreak/>
        <w:t xml:space="preserve">In the pages nested under Engagement, you’ll find multiple opportunities for getting involved with our project. If you’d like to interact with us on social media, Engaging provides information for doing so. Or, if you’d like to take up a crochet hook and make a creature yourself, you will find instructions and a video tutorial in Creating. </w:t>
      </w:r>
    </w:p>
    <w:p w14:paraId="15AEE1C0" w14:textId="77777777" w:rsidR="000B22B8" w:rsidRDefault="000B22B8" w:rsidP="000B22B8"/>
    <w:p w14:paraId="71173C11" w14:textId="77777777" w:rsidR="000B22B8" w:rsidRDefault="000B22B8" w:rsidP="000B22B8">
      <w:r>
        <w:t>This</w:t>
      </w:r>
      <w:r w:rsidRPr="00670994">
        <w:t xml:space="preserve"> text is designed so that—like crochet—you may stop and start at your leisure. </w:t>
      </w:r>
      <w:r>
        <w:t xml:space="preserve">We intend for users to </w:t>
      </w:r>
      <w:r w:rsidRPr="00670994">
        <w:t xml:space="preserve">navigate the Conference Creatures </w:t>
      </w:r>
      <w:proofErr w:type="spellStart"/>
      <w:r w:rsidRPr="00670994">
        <w:t>webtext</w:t>
      </w:r>
      <w:proofErr w:type="spellEnd"/>
      <w:r w:rsidRPr="00670994">
        <w:t xml:space="preserve"> in small swatches or in its entirety</w:t>
      </w:r>
      <w:r>
        <w:t>, and to follow whatever threads pique your interest. To explore in this more exploratory fashion, you may choose to visit individual pages by clicking on images on the section landing pages. If, however, you prefer to approach the text in a more linear fashion, we recommend progressing</w:t>
      </w:r>
      <w:r w:rsidRPr="00755C9A">
        <w:t xml:space="preserve"> through the text by clicking on the blue ball of yarn on the bottom right of each page.</w:t>
      </w:r>
      <w:r>
        <w:t xml:space="preserve"> You can also access the full </w:t>
      </w:r>
      <w:proofErr w:type="spellStart"/>
      <w:r>
        <w:t>webtext</w:t>
      </w:r>
      <w:proofErr w:type="spellEnd"/>
      <w:r>
        <w:t xml:space="preserve"> by clicking on the creature at the bottom of this page. </w:t>
      </w:r>
    </w:p>
    <w:p w14:paraId="236856A8" w14:textId="77777777" w:rsidR="000B22B8" w:rsidRDefault="000B22B8" w:rsidP="000B22B8"/>
    <w:p w14:paraId="74D135E2" w14:textId="77777777" w:rsidR="000B22B8" w:rsidRPr="00130902" w:rsidRDefault="000B22B8" w:rsidP="000B22B8">
      <w:r w:rsidRPr="00670994">
        <w:t xml:space="preserve">Before you immerse yourself in the text, a few </w:t>
      </w:r>
      <w:r>
        <w:t xml:space="preserve">final </w:t>
      </w:r>
      <w:r w:rsidRPr="00670994">
        <w:t>tips regarding navigation:</w:t>
      </w:r>
    </w:p>
    <w:p w14:paraId="190D0A8D" w14:textId="77777777" w:rsidR="000B22B8" w:rsidRPr="00670994" w:rsidRDefault="000B22B8" w:rsidP="000B22B8">
      <w:pPr>
        <w:pStyle w:val="ListBullet2"/>
      </w:pPr>
      <w:r w:rsidRPr="00670994">
        <w:t xml:space="preserve">Once you leave this page, you can </w:t>
      </w:r>
      <w:r>
        <w:t>click on</w:t>
      </w:r>
      <w:r w:rsidRPr="00670994">
        <w:t xml:space="preserve"> CC</w:t>
      </w:r>
      <w:r>
        <w:t xml:space="preserve"> at any time</w:t>
      </w:r>
      <w:r w:rsidRPr="00670994">
        <w:t xml:space="preserve"> (the blue bunny in the top right corner) to navigate directly to </w:t>
      </w:r>
      <w:r>
        <w:t>any page</w:t>
      </w:r>
      <w:r w:rsidRPr="00670994">
        <w:t xml:space="preserve"> of the </w:t>
      </w:r>
      <w:proofErr w:type="spellStart"/>
      <w:r w:rsidRPr="00670994">
        <w:t>webtext</w:t>
      </w:r>
      <w:proofErr w:type="spellEnd"/>
      <w:r w:rsidRPr="00670994">
        <w:t>.</w:t>
      </w:r>
    </w:p>
    <w:p w14:paraId="245A88D5" w14:textId="77777777" w:rsidR="000B22B8" w:rsidRDefault="000B22B8" w:rsidP="000B22B8">
      <w:pPr>
        <w:pStyle w:val="ListBullet2"/>
      </w:pPr>
      <w:r w:rsidRPr="00670994">
        <w:t>To navigate to the previous page you visited, look for the purple ball of yarn on the bottom</w:t>
      </w:r>
      <w:r>
        <w:t xml:space="preserve"> left</w:t>
      </w:r>
      <w:r w:rsidRPr="00670994">
        <w:t xml:space="preserve"> of</w:t>
      </w:r>
      <w:r>
        <w:t xml:space="preserve"> the</w:t>
      </w:r>
      <w:r w:rsidRPr="00670994">
        <w:t xml:space="preserve"> page</w:t>
      </w:r>
      <w:r>
        <w:t>.</w:t>
      </w:r>
    </w:p>
    <w:p w14:paraId="40402367" w14:textId="77777777" w:rsidR="000B22B8" w:rsidRDefault="000B22B8" w:rsidP="000B22B8">
      <w:pPr>
        <w:pStyle w:val="ListBullet2"/>
      </w:pPr>
      <w:r w:rsidRPr="00670994">
        <w:t>Try clicking on or hovering over images to uncover additional content</w:t>
      </w:r>
      <w:r>
        <w:t xml:space="preserve"> and information</w:t>
      </w:r>
      <w:r w:rsidRPr="00670994">
        <w:t>!</w:t>
      </w:r>
    </w:p>
    <w:p w14:paraId="4307DBDB" w14:textId="5520A3E4" w:rsidR="00881EE3" w:rsidRDefault="00881EE3" w:rsidP="00881EE3">
      <w:pPr>
        <w:pStyle w:val="Heading1"/>
      </w:pPr>
      <w:r>
        <w:t>Who We Are</w:t>
      </w:r>
    </w:p>
    <w:p w14:paraId="03CDC29E" w14:textId="14A9C3FA" w:rsidR="00881EE3" w:rsidRDefault="00881EE3" w:rsidP="00130902">
      <w:pPr>
        <w:rPr>
          <w:shd w:val="clear" w:color="auto" w:fill="FFFFFF"/>
        </w:rPr>
      </w:pPr>
      <w:r>
        <w:rPr>
          <w:shd w:val="clear" w:color="auto" w:fill="FFFFFF"/>
        </w:rPr>
        <w:t>We are feminists, writers, crafters, teachers, activists, rhetoricians, collaborators, anticapitalists, and friends. We are both PhD students in Writing, Rhetoric, and Literacy at the Ohio State University who aim to create spaces for joy and learning in our teaching, professional, and personal lives. While our scholarly interests often follow different topical threads, our common ideologies stitch our work together. Olivia’s research investigates the feminization of labor in composition, and Hannah’s applies critical new materialist frameworks to analyze adoptees’ subjectivities, but we both believe in the necessity of working toward more sustainable and fulfilling professional praxis in our field.</w:t>
      </w:r>
    </w:p>
    <w:p w14:paraId="33D244D8" w14:textId="77777777" w:rsidR="00130902" w:rsidRDefault="00130902" w:rsidP="00881EE3"/>
    <w:p w14:paraId="5F02D309" w14:textId="4B790AD8" w:rsidR="00881EE3" w:rsidRDefault="00881EE3" w:rsidP="00881EE3">
      <w:r w:rsidRPr="00881EE3">
        <w:t>We are delighted to share our experiment with you!</w:t>
      </w:r>
    </w:p>
    <w:p w14:paraId="675D0537" w14:textId="769E012B" w:rsidR="00881EE3" w:rsidRPr="00881EE3" w:rsidRDefault="00881EE3" w:rsidP="00881EE3">
      <w:pPr>
        <w:pStyle w:val="Heading1"/>
      </w:pPr>
      <w:r>
        <w:t xml:space="preserve">What </w:t>
      </w:r>
      <w:proofErr w:type="gramStart"/>
      <w:r>
        <w:t>is</w:t>
      </w:r>
      <w:proofErr w:type="gramEnd"/>
      <w:r>
        <w:t xml:space="preserve"> Conference Creatures?</w:t>
      </w:r>
    </w:p>
    <w:p w14:paraId="13B6CE05" w14:textId="77777777" w:rsidR="00881EE3" w:rsidRDefault="00881EE3" w:rsidP="00130902">
      <w:r>
        <w:t>Conference Creatures is an experiment in feminist rhetorical new materialist professional praxis we (Hannah Locher and Olivia Rowland) began during our first year as PhD students in Ohio State University’s English department in the Writing, Rhetoric, and Literacy program.</w:t>
      </w:r>
    </w:p>
    <w:p w14:paraId="4F3A1609" w14:textId="77777777" w:rsidR="00130902" w:rsidRDefault="00130902" w:rsidP="00130902"/>
    <w:p w14:paraId="670A46AB" w14:textId="34C6F1E1" w:rsidR="00881EE3" w:rsidRDefault="00881EE3" w:rsidP="00130902">
      <w:r>
        <w:t xml:space="preserve">We crochet small </w:t>
      </w:r>
      <w:proofErr w:type="spellStart"/>
      <w:r>
        <w:t>plushes</w:t>
      </w:r>
      <w:proofErr w:type="spellEnd"/>
      <w:r>
        <w:t xml:space="preserve"> and distribute them to conference attendees with a note explaining that they've encountered our experiment, commending the reader for the work they’re doing as a professional, and inviting them to engage with us and our </w:t>
      </w:r>
      <w:r>
        <w:lastRenderedPageBreak/>
        <w:t>project via social media, if they wish. We see our project as an avenue for encouraging comfort and community amongst conference attendees within rhetoric and writing studies.</w:t>
      </w:r>
    </w:p>
    <w:p w14:paraId="72DB9CC4" w14:textId="77777777" w:rsidR="00130902" w:rsidRDefault="00130902" w:rsidP="00130902"/>
    <w:p w14:paraId="622FBFE3" w14:textId="50641BF2" w:rsidR="00881EE3" w:rsidRDefault="00881EE3" w:rsidP="00881EE3">
      <w:r>
        <w:t>Conference Creatures began as a passing thought, and our project has developed, transformed, and grown without a specific methodology in mind. While this experiment is undoubtedly reflective of our feminist ethics, we’ve pursued Conference Creatures with less defined intention than typical research projects by allowing our “what-ifs,” desires, and hobbies to guide our collaboration. In tandem with being a collaborative side project for a couple of PhD students, Conference Creatures is (and always has been) a project that reaches actors and materials beyond academia.</w:t>
      </w:r>
    </w:p>
    <w:p w14:paraId="48B59D75" w14:textId="2991C1BA" w:rsidR="00881EE3" w:rsidRDefault="00881EE3" w:rsidP="00881EE3">
      <w:pPr>
        <w:pStyle w:val="Heading1"/>
      </w:pPr>
      <w:r>
        <w:t>Weaving Connections</w:t>
      </w:r>
    </w:p>
    <w:p w14:paraId="18C03C0E" w14:textId="26315EA8" w:rsidR="00881EE3" w:rsidRDefault="00881EE3" w:rsidP="00881EE3">
      <w:pPr>
        <w:pStyle w:val="Heading2"/>
      </w:pPr>
      <w:r>
        <w:t>Craft</w:t>
      </w:r>
    </w:p>
    <w:p w14:paraId="34CFE23B" w14:textId="1AE634E2" w:rsidR="00130902" w:rsidRDefault="00130902" w:rsidP="00130902">
      <w:pPr>
        <w:rPr>
          <w:shd w:val="clear" w:color="auto" w:fill="FFFFFF"/>
        </w:rPr>
      </w:pPr>
      <w:r>
        <w:rPr>
          <w:shd w:val="clear" w:color="auto" w:fill="FFFFFF"/>
        </w:rPr>
        <w:t>As a project grounded in making, Conference Creatures resonates with scholarship on craft as rhetoric. We draw particularly from Leigh Gruwell (2022), who understands craft as “material, process-oriented practices of making that foreground the intra-actions between humans, objects, and their environments” (p</w:t>
      </w:r>
      <w:r w:rsidR="0047040D">
        <w:rPr>
          <w:shd w:val="clear" w:color="auto" w:fill="FFFFFF"/>
        </w:rPr>
        <w:t>p</w:t>
      </w:r>
      <w:r>
        <w:rPr>
          <w:shd w:val="clear" w:color="auto" w:fill="FFFFFF"/>
        </w:rPr>
        <w:t>. 31</w:t>
      </w:r>
      <w:r w:rsidR="0047040D">
        <w:rPr>
          <w:shd w:val="clear" w:color="auto" w:fill="FFFFFF"/>
        </w:rPr>
        <w:t>–</w:t>
      </w:r>
      <w:r>
        <w:rPr>
          <w:shd w:val="clear" w:color="auto" w:fill="FFFFFF"/>
        </w:rPr>
        <w:t>32). Importantly, Gruwell continue</w:t>
      </w:r>
      <w:r w:rsidR="0047040D">
        <w:rPr>
          <w:shd w:val="clear" w:color="auto" w:fill="FFFFFF"/>
        </w:rPr>
        <w:t>d</w:t>
      </w:r>
      <w:r>
        <w:rPr>
          <w:shd w:val="clear" w:color="auto" w:fill="FFFFFF"/>
        </w:rPr>
        <w:t>, “these intra-actions—as material manifestations of power—are always political, and thus, craft understands relationships as the condition for rhetorical practice” (2022, p. 32). Approached through this framework, the act of crocheting and knitting creatures becomes more than a hook or needle weaving yarn (although Conference Creatures is that, too). Because “craft always regards the material as mutable” (Gruwell, 2022, p. 14), Conference Creatures as craft productively entangles people, creatures, and values to push for feminist professional praxis</w:t>
      </w:r>
    </w:p>
    <w:p w14:paraId="3D3CD8FB" w14:textId="77777777" w:rsidR="00130902" w:rsidRDefault="00130902" w:rsidP="00130902">
      <w:pPr>
        <w:rPr>
          <w:shd w:val="clear" w:color="auto" w:fill="FFFFFF"/>
        </w:rPr>
      </w:pPr>
    </w:p>
    <w:p w14:paraId="1FA7093F" w14:textId="1846C42D" w:rsidR="00130902" w:rsidRDefault="00130902" w:rsidP="00130902">
      <w:pPr>
        <w:rPr>
          <w:shd w:val="clear" w:color="auto" w:fill="FFFFFF"/>
        </w:rPr>
      </w:pPr>
      <w:r>
        <w:rPr>
          <w:shd w:val="clear" w:color="auto" w:fill="FFFFFF"/>
        </w:rPr>
        <w:t>Indeed, a recent body of research has surfaced the rhetorical power of craft. Heather Pritash, Inez Schnaechterle, and Sue Carter Wood (2009) identif</w:t>
      </w:r>
      <w:r w:rsidR="0014209A">
        <w:rPr>
          <w:shd w:val="clear" w:color="auto" w:fill="FFFFFF"/>
        </w:rPr>
        <w:t>ied</w:t>
      </w:r>
      <w:r>
        <w:rPr>
          <w:shd w:val="clear" w:color="auto" w:fill="FFFFFF"/>
        </w:rPr>
        <w:t xml:space="preserve"> needlework as a form of epideictic rhetoric, which forwards cultural values, encourages audiences to “imagine possibilities that need to be enacted in the world,” and inspires action (p. 15). Crucially, these qualities emerge through both the final craft produced</w:t>
      </w:r>
      <w:r w:rsidR="005A738E">
        <w:rPr>
          <w:shd w:val="clear" w:color="auto" w:fill="FFFFFF"/>
        </w:rPr>
        <w:t>—</w:t>
      </w:r>
      <w:r>
        <w:rPr>
          <w:shd w:val="clear" w:color="auto" w:fill="FFFFFF"/>
        </w:rPr>
        <w:t>including, say, a crocheted creature</w:t>
      </w:r>
      <w:r w:rsidR="005A738E">
        <w:rPr>
          <w:shd w:val="clear" w:color="auto" w:fill="FFFFFF"/>
        </w:rPr>
        <w:t>—</w:t>
      </w:r>
      <w:r>
        <w:rPr>
          <w:shd w:val="clear" w:color="auto" w:fill="FFFFFF"/>
        </w:rPr>
        <w:t xml:space="preserve">and the process of crafting that object. </w:t>
      </w:r>
      <w:proofErr w:type="gramStart"/>
      <w:r>
        <w:rPr>
          <w:shd w:val="clear" w:color="auto" w:fill="FFFFFF"/>
        </w:rPr>
        <w:t>Similar to</w:t>
      </w:r>
      <w:proofErr w:type="gramEnd"/>
      <w:r>
        <w:rPr>
          <w:shd w:val="clear" w:color="auto" w:fill="FFFFFF"/>
        </w:rPr>
        <w:t xml:space="preserve"> Kaela Jubas and Jackie Seidel’s (2016) reflections on their knitting circles as sites where they co-produced new knowledge and affective orientations toward the neoliberal academy, we find that the process of crocheting creatures generates new ideas and relationships.</w:t>
      </w:r>
    </w:p>
    <w:p w14:paraId="758BBCA7" w14:textId="77777777" w:rsidR="00130902" w:rsidRDefault="00130902" w:rsidP="00130902">
      <w:pPr>
        <w:rPr>
          <w:shd w:val="clear" w:color="auto" w:fill="FFFFFF"/>
        </w:rPr>
      </w:pPr>
    </w:p>
    <w:p w14:paraId="7697C2BF" w14:textId="5FB650C5" w:rsidR="00130902" w:rsidRDefault="00130902" w:rsidP="00130902">
      <w:pPr>
        <w:rPr>
          <w:shd w:val="clear" w:color="auto" w:fill="FFFFFF"/>
        </w:rPr>
      </w:pPr>
      <w:r>
        <w:rPr>
          <w:shd w:val="clear" w:color="auto" w:fill="FFFFFF"/>
        </w:rPr>
        <w:t>Maureen Daly Goggin and Shirley K. Rose (2021) further explicate</w:t>
      </w:r>
      <w:r w:rsidR="005A738E">
        <w:rPr>
          <w:shd w:val="clear" w:color="auto" w:fill="FFFFFF"/>
        </w:rPr>
        <w:t>d</w:t>
      </w:r>
      <w:r>
        <w:rPr>
          <w:shd w:val="clear" w:color="auto" w:fill="FFFFFF"/>
        </w:rPr>
        <w:t xml:space="preserve"> crafting as a material, embodied rhetorical practice of knowledge-making. For Goggin and Rose, “material practices, those the hands perform, are a form of knowing that (episteme), knowing how (techne), and wisdom making (phronesis)” (2021, p. 4). In the case of crocheting, making requires reading patterns, decoding common stitch abbreviations, knowing how to form (and “frog,” or undo) different stitches, and feeling out the right amount of tension for a project. With enough experience and creativity, crocheters also </w:t>
      </w:r>
      <w:r>
        <w:rPr>
          <w:shd w:val="clear" w:color="auto" w:fill="FFFFFF"/>
        </w:rPr>
        <w:lastRenderedPageBreak/>
        <w:t>adapt existing patterns and invent new ones to suit their needs. As rhetoric, craft is situational and epistemological</w:t>
      </w:r>
      <w:r w:rsidR="005A738E">
        <w:rPr>
          <w:shd w:val="clear" w:color="auto" w:fill="FFFFFF"/>
        </w:rPr>
        <w:t>.</w:t>
      </w:r>
    </w:p>
    <w:p w14:paraId="08C26FB2" w14:textId="77777777" w:rsidR="00130902" w:rsidRDefault="00130902" w:rsidP="00130902">
      <w:pPr>
        <w:rPr>
          <w:shd w:val="clear" w:color="auto" w:fill="FFFFFF"/>
        </w:rPr>
      </w:pPr>
    </w:p>
    <w:p w14:paraId="6187C5D3" w14:textId="0AAC59D7" w:rsidR="00130902" w:rsidRDefault="00130902" w:rsidP="00130902">
      <w:r>
        <w:t>In addition to being both situation- and knowledge-based rhetoric, craft is also methodological. Amanda R. Tachine and Z. Nicolazzo’s (2022) description of weaving as “a long-standing practice of cultural survivance”</w:t>
      </w:r>
      <w:r w:rsidR="003F5F2D">
        <w:t xml:space="preserve"> </w:t>
      </w:r>
      <w:r w:rsidR="003F5F2D">
        <w:t>(p. ix)</w:t>
      </w:r>
      <w:r>
        <w:t xml:space="preserve"> recognize</w:t>
      </w:r>
      <w:r w:rsidR="003F5F2D">
        <w:t>d</w:t>
      </w:r>
      <w:r>
        <w:t xml:space="preserve"> the power of craft to persist and resist colonizing power</w:t>
      </w:r>
      <w:r w:rsidR="003F5F2D">
        <w:t>s</w:t>
      </w:r>
      <w:r>
        <w:t xml:space="preserve">. Building from Tachine and Nicolazzo’s craft as survivance, Angie Morrill and Leilani </w:t>
      </w:r>
      <w:proofErr w:type="spellStart"/>
      <w:r>
        <w:t>Sabzalian</w:t>
      </w:r>
      <w:proofErr w:type="spellEnd"/>
      <w:r>
        <w:t xml:space="preserve"> (2022) offer</w:t>
      </w:r>
      <w:r w:rsidR="003F5F2D">
        <w:t>ed</w:t>
      </w:r>
      <w:r>
        <w:t xml:space="preserve"> their Indigenous survivance storytelling methodology. By offering examples of survivance work through storytelling, Morrill and Sabzallian illustrate</w:t>
      </w:r>
      <w:r w:rsidR="003F5F2D">
        <w:t>d</w:t>
      </w:r>
      <w:r>
        <w:t xml:space="preserve"> how their “practices of recognition, of space-making, of crafty self-determination” </w:t>
      </w:r>
      <w:r w:rsidR="003F5F2D">
        <w:t>(p. 39)</w:t>
      </w:r>
      <w:r w:rsidR="003F5F2D">
        <w:t xml:space="preserve"> </w:t>
      </w:r>
      <w:r>
        <w:t>facilitate decolonial inquiry and resistance through community relationalities. Understanding craft as survivance and survivance as methodology situates craft, in this context, as methodology.</w:t>
      </w:r>
    </w:p>
    <w:p w14:paraId="6301ABD3" w14:textId="77777777" w:rsidR="00130902" w:rsidRDefault="00130902" w:rsidP="00130902"/>
    <w:p w14:paraId="03D23C6D" w14:textId="7E7520A9" w:rsidR="00130902" w:rsidRDefault="00130902" w:rsidP="00130902">
      <w:r>
        <w:t>Not only is craft inherently rhetorical, but rhetoric, as Gruwell (2022) put it, is “inherently crafty” (p. 7). As Gruwell (2022) explain</w:t>
      </w:r>
      <w:r w:rsidR="006039BF">
        <w:t>ed</w:t>
      </w:r>
      <w:r>
        <w:t>, “craft helps rhetoric articulate the ethical implications and political consequences of the intra-actions that make it possible” (p. 41). The craftiness of rhetoric asks us to foreground rhetoric’s political nature and its ability to make change through material collectives.</w:t>
      </w:r>
    </w:p>
    <w:p w14:paraId="0031D178" w14:textId="77777777" w:rsidR="00130902" w:rsidRDefault="00130902" w:rsidP="00130902"/>
    <w:p w14:paraId="619EC471" w14:textId="7145068D" w:rsidR="00130902" w:rsidRDefault="00130902" w:rsidP="00167E36">
      <w:pPr>
        <w:rPr>
          <w:shd w:val="clear" w:color="auto" w:fill="FFFFFF"/>
        </w:rPr>
      </w:pPr>
      <w:r>
        <w:rPr>
          <w:shd w:val="clear" w:color="auto" w:fill="FFFFFF"/>
        </w:rPr>
        <w:t>Toward this end, Conference Creatures intentionally tugs on threads of craft’s anticapitalist history. Both Goggin (2009) and Gruwell (2022) highlight</w:t>
      </w:r>
      <w:r w:rsidR="007C6BC2">
        <w:rPr>
          <w:shd w:val="clear" w:color="auto" w:fill="FFFFFF"/>
        </w:rPr>
        <w:t>ed</w:t>
      </w:r>
      <w:r>
        <w:rPr>
          <w:shd w:val="clear" w:color="auto" w:fill="FFFFFF"/>
        </w:rPr>
        <w:t xml:space="preserve"> craft’s place in the art/craft binary. While “art” tends to refer to laudable public creations coded as masculine, “craft” calls to mind supposedly unserious hobbies that are gendered as feminine. This harmful, patriarchal binary has not gone unchallenged, though. Gruwell (2022) recount</w:t>
      </w:r>
      <w:r w:rsidR="00847480">
        <w:rPr>
          <w:shd w:val="clear" w:color="auto" w:fill="FFFFFF"/>
        </w:rPr>
        <w:t>ed</w:t>
      </w:r>
      <w:r>
        <w:rPr>
          <w:shd w:val="clear" w:color="auto" w:fill="FFFFFF"/>
        </w:rPr>
        <w:t xml:space="preserve"> how the nineteenth-century Arts and Crafts movement, spurred by a Marxist resistance to capitalist industrialization, worked to “undo the strict binary that separated art from craft,” recognizing how this differentiation “is gendered as well as classed” (p</w:t>
      </w:r>
      <w:r w:rsidR="007A33FD">
        <w:rPr>
          <w:shd w:val="clear" w:color="auto" w:fill="FFFFFF"/>
        </w:rPr>
        <w:t>p</w:t>
      </w:r>
      <w:r>
        <w:rPr>
          <w:shd w:val="clear" w:color="auto" w:fill="FFFFFF"/>
        </w:rPr>
        <w:t>. 42</w:t>
      </w:r>
      <w:r w:rsidR="007A33FD">
        <w:rPr>
          <w:shd w:val="clear" w:color="auto" w:fill="FFFFFF"/>
        </w:rPr>
        <w:t>–</w:t>
      </w:r>
      <w:r>
        <w:rPr>
          <w:shd w:val="clear" w:color="auto" w:fill="FFFFFF"/>
        </w:rPr>
        <w:t>43). This movement further aimed to cement craft</w:t>
      </w:r>
      <w:r w:rsidR="007A33FD">
        <w:rPr>
          <w:shd w:val="clear" w:color="auto" w:fill="FFFFFF"/>
        </w:rPr>
        <w:t>—</w:t>
      </w:r>
      <w:r>
        <w:rPr>
          <w:shd w:val="clear" w:color="auto" w:fill="FFFFFF"/>
        </w:rPr>
        <w:t>both making and taking pleasure in crafts</w:t>
      </w:r>
      <w:r w:rsidR="007A33FD">
        <w:rPr>
          <w:shd w:val="clear" w:color="auto" w:fill="FFFFFF"/>
        </w:rPr>
        <w:t>—</w:t>
      </w:r>
      <w:r>
        <w:rPr>
          <w:shd w:val="clear" w:color="auto" w:fill="FFFFFF"/>
        </w:rPr>
        <w:t>as a right to which women and working-class people should have access. At its core, the Arts and Crafts movement “celebrated the individual laboring to produce honest, unique, and functional goods” (Gruwell, 2022, p. 42) against a backdrop of industrial alienation and commodification.</w:t>
      </w:r>
    </w:p>
    <w:p w14:paraId="3CA1F780" w14:textId="77777777" w:rsidR="00130902" w:rsidRDefault="00130902" w:rsidP="00130902">
      <w:pPr>
        <w:rPr>
          <w:rFonts w:ascii="Verdana" w:hAnsi="Verdana"/>
          <w:color w:val="000000"/>
          <w:sz w:val="23"/>
          <w:szCs w:val="23"/>
          <w:shd w:val="clear" w:color="auto" w:fill="FFFFFF"/>
        </w:rPr>
      </w:pPr>
    </w:p>
    <w:p w14:paraId="2B1738F3" w14:textId="39688451" w:rsidR="00130902" w:rsidRDefault="00130902" w:rsidP="00167E36">
      <w:pPr>
        <w:rPr>
          <w:shd w:val="clear" w:color="auto" w:fill="FFFFFF"/>
        </w:rPr>
      </w:pPr>
      <w:r>
        <w:rPr>
          <w:shd w:val="clear" w:color="auto" w:fill="FFFFFF"/>
        </w:rPr>
        <w:t>By pursuing craft outside of the capitalist economy, Conference Creatures rejects market logics. Although we have received repeated suggestions to sell creatures, we stand firm in our belief in the value of gifting and reciprocity instead. Creating without the end goal of producing a commodity to be sold allows us to crochet free from worries about mistakes and the pressure of perfection. At the same time, we bring creatures into academic spaces and insist on the intellectual value of this praxis to push back on entrenched neoliberal ideologies. Following Jubas and Seidel (2016), we argue that each stitch that builds up Conference Creatures constitutes an “opening” or an invitation to reconsider and rework norms of productivity, efficiency, and labor. While we are gaining some amount of academic capital through theorizing Conference Creatures in the form of a scholarly publication, we do so out of necessity as graduate students, and out of a desire to transform our field from within.</w:t>
      </w:r>
    </w:p>
    <w:p w14:paraId="08BBE023" w14:textId="77777777" w:rsidR="00130902" w:rsidRDefault="00130902" w:rsidP="00130902">
      <w:pPr>
        <w:rPr>
          <w:rFonts w:ascii="Verdana" w:hAnsi="Verdana"/>
          <w:color w:val="000000"/>
          <w:sz w:val="23"/>
          <w:szCs w:val="23"/>
          <w:shd w:val="clear" w:color="auto" w:fill="FFFFFF"/>
        </w:rPr>
      </w:pPr>
    </w:p>
    <w:p w14:paraId="4C6D5C32" w14:textId="2C4BF8B7" w:rsidR="00130902" w:rsidRPr="00733FA6" w:rsidRDefault="00130902" w:rsidP="00167E36">
      <w:r>
        <w:rPr>
          <w:shd w:val="clear" w:color="auto" w:fill="FFFFFF"/>
        </w:rPr>
        <w:t xml:space="preserve">Furthermore, while rejecting capitalist market logics, Conference Creatures as a project also aims to minimize colonial research logics. While Conference Creatures does not attempt to function at the level of Morrill and Sabzallian’s (2022) Indigenous survivance, their methodology allows researchers to disrupt institutional and cultural hierarchies, while creating practices of recognition within academic spaces. By stitching relationalities and crafts to our methods of inquiry and project design, Conference Creatures refuses traditional academic hierarchies within professional spaces and expands </w:t>
      </w:r>
      <w:r w:rsidR="00C61B99">
        <w:rPr>
          <w:shd w:val="clear" w:color="auto" w:fill="FFFFFF"/>
        </w:rPr>
        <w:t>them</w:t>
      </w:r>
      <w:r>
        <w:rPr>
          <w:shd w:val="clear" w:color="auto" w:fill="FFFFFF"/>
        </w:rPr>
        <w:t xml:space="preserve">. </w:t>
      </w:r>
      <w:r w:rsidR="00733FA6" w:rsidRPr="002A6084">
        <w:t xml:space="preserve">Inspired by the examples of Tachine and Nicolazzo (2022), along with Morrill and Sabzallian (2022), Conference Creatures </w:t>
      </w:r>
      <w:r w:rsidR="00733FA6">
        <w:t>might</w:t>
      </w:r>
      <w:r w:rsidR="00733FA6" w:rsidRPr="002A6084">
        <w:t xml:space="preserve"> be understood as a small example of decolonial praxis</w:t>
      </w:r>
      <w:r w:rsidR="001C3F9F">
        <w:rPr>
          <w:shd w:val="clear" w:color="auto" w:fill="FFFFFF"/>
        </w:rPr>
        <w:t>.</w:t>
      </w:r>
    </w:p>
    <w:p w14:paraId="3E65FBED" w14:textId="77777777" w:rsidR="00130902" w:rsidRPr="00130902" w:rsidRDefault="00130902" w:rsidP="00130902">
      <w:pPr>
        <w:rPr>
          <w:shd w:val="clear" w:color="auto" w:fill="FFFFFF"/>
        </w:rPr>
      </w:pPr>
    </w:p>
    <w:p w14:paraId="04DAD4C1" w14:textId="3D8AB1BD" w:rsidR="00881EE3" w:rsidRDefault="00881EE3" w:rsidP="00881EE3">
      <w:pPr>
        <w:pStyle w:val="Heading2"/>
      </w:pPr>
      <w:r>
        <w:t>Feminized Labor</w:t>
      </w:r>
    </w:p>
    <w:p w14:paraId="27C74EEE" w14:textId="5AD8F974" w:rsidR="00130902" w:rsidRDefault="00130902" w:rsidP="00A82DB8">
      <w:pPr>
        <w:pStyle w:val="BlockText"/>
      </w:pPr>
      <w:r>
        <w:t>“Since the Enlightenment, embodied knowledge creation has been overlooked, ignored, or disparaged as inferior to other forms of expression or thinking that seem to leave the material world behind. Making as embodied knowledge has been, in a word, gendered, rendering it as ostensibly inept” (Goggin &amp; Rose, 2021, p. 4).</w:t>
      </w:r>
    </w:p>
    <w:p w14:paraId="21C31505" w14:textId="77777777" w:rsidR="00167E36" w:rsidRDefault="00167E36" w:rsidP="00167E36">
      <w:pPr>
        <w:rPr>
          <w:rFonts w:cs="Times New Roman"/>
        </w:rPr>
      </w:pPr>
    </w:p>
    <w:p w14:paraId="242BC7FB" w14:textId="1D8FEAD7" w:rsidR="00130902" w:rsidRDefault="00130902" w:rsidP="00167E36">
      <w:r>
        <w:t>As we engage feminism and materialism through Conference Creatures, we are attuned to both “the rhetorical gendering of work” (Hallenbeck &amp; Smith, 2012</w:t>
      </w:r>
      <w:r w:rsidR="008A2391">
        <w:t xml:space="preserve">) </w:t>
      </w:r>
      <w:r>
        <w:t>and the ways in which work functions as a technology of gender (Weeks, 2011). Labor, in other words, produces gendered subjects and becomes gendered itself through those subjects’ material-discursive productions.</w:t>
      </w:r>
    </w:p>
    <w:p w14:paraId="66D42620" w14:textId="77777777" w:rsidR="00167E36" w:rsidRDefault="00167E36" w:rsidP="00167E36"/>
    <w:p w14:paraId="3EA3BD44" w14:textId="6AACF301" w:rsidR="00130902" w:rsidRDefault="00130902" w:rsidP="00167E36">
      <w:r>
        <w:t>In the case of fiber arts, like crocheting and knitting, rhetoricians who study material craft (Goggin, 2009; Goggin &amp; Rose, 2021; Gruwell, 2022; Pristash et al., 2009) recognize that this work is gendered as feminine and usually racialized as white. Although men and women alike have always engaged in this work, fiber arts became feminized through the development of Western capitalism and the concomitant separation of production and reproduction (Goggin, 2009). Labor undertaken with the loom, the hook, and the needle was thus cast as “domestic” and therefore “less than” men’s work.</w:t>
      </w:r>
    </w:p>
    <w:p w14:paraId="4B6B98B4" w14:textId="77777777" w:rsidR="00167E36" w:rsidRDefault="00167E36" w:rsidP="00167E36"/>
    <w:p w14:paraId="24518A3F" w14:textId="61C44E26" w:rsidR="00167E36" w:rsidRDefault="00167E36" w:rsidP="00167E36">
      <w:r>
        <w:t>I</w:t>
      </w:r>
      <w:r w:rsidR="00130902">
        <w:t>n this way, we can understand fiber art as a form of feminized labor. As theorized by feminist compositionists (Holbrook, 1991; Schell, 1992), “women’s work” or feminized labor not only receives less recognition than so-called “men’s work,” but it also tends to involve a higher degree of service, care, and emotional labor. For fiber arts, Leigh Gruwell (2022) note</w:t>
      </w:r>
      <w:r w:rsidR="00DD4560">
        <w:t>d</w:t>
      </w:r>
      <w:r w:rsidR="00130902">
        <w:t xml:space="preserve"> that craft connotes both “romanticized” notions of domesticity and feminine “virtue” on the one hand, and “frivolity” on the other (p. 33). Craft’s association with the affective and the material contributes to its feminization.</w:t>
      </w:r>
    </w:p>
    <w:p w14:paraId="68A74C7B" w14:textId="77777777" w:rsidR="00167E36" w:rsidRDefault="00167E36" w:rsidP="00167E36"/>
    <w:p w14:paraId="39892FD5" w14:textId="72D164DA" w:rsidR="00167E36" w:rsidRDefault="00130902" w:rsidP="00167E36">
      <w:r>
        <w:lastRenderedPageBreak/>
        <w:t>Like other forms of feminized labor, craft occupies the devalued pole of a host of binary constructions: masculine/feminine, art/craft, public/private, mind/body, mental labor/physical labor, work/leisure, theory/practice, product/process and production/reproduction (Goggin &amp; Rose, 2021; Gruwell, 2022; Jubas &amp; Seidel, 2016). As Maureen Daly Goggin (2009) explain</w:t>
      </w:r>
      <w:r w:rsidR="00C01E45">
        <w:t>ed</w:t>
      </w:r>
      <w:r>
        <w:t>, this has led to a dearth of scholarship on fiber arts, which further exacerbates the false assumption that women’s craft does not produce knowledge worthy of study.</w:t>
      </w:r>
    </w:p>
    <w:p w14:paraId="21EEF153" w14:textId="77777777" w:rsidR="00167E36" w:rsidRDefault="00167E36" w:rsidP="00167E36"/>
    <w:p w14:paraId="01050D01" w14:textId="06EB1E97" w:rsidR="00167E36" w:rsidRDefault="00130902" w:rsidP="00167E36">
      <w:r>
        <w:t>Through Conference Creatures, we challenge the denigration of craft as nonintellectual “women’s work” separate from “men’s work.” We do not, however, aim to simply lay claim to the devalued elements of these binaries. While understandable, such a move would only uphold the divisions at the root of white supremacy, patriarchy, and capitalism. Instead, Conference Creatures knits both sides together. We recognize that all work, for example, is both intellectual and material. As we crochet, we interweave the intellectual and the embodied, the material and the social, the private and the public, the mind and the body.</w:t>
      </w:r>
    </w:p>
    <w:p w14:paraId="1048032C" w14:textId="77777777" w:rsidR="00167E36" w:rsidRDefault="00167E36" w:rsidP="00167E36"/>
    <w:p w14:paraId="7B44E50A" w14:textId="45A0A878" w:rsidR="00167E36" w:rsidRDefault="00130902" w:rsidP="00167E36">
      <w:proofErr w:type="gramStart"/>
      <w:r>
        <w:t>In particular, we</w:t>
      </w:r>
      <w:proofErr w:type="gramEnd"/>
      <w:r>
        <w:t xml:space="preserve"> view creating through Conference Creatures as a means of materializing new relational possibilities by combining productive and reproductive labor. Defined by feminist theorist Kathi Weeks</w:t>
      </w:r>
      <w:r w:rsidR="00C01E45">
        <w:t xml:space="preserve"> (2011)</w:t>
      </w:r>
      <w:r>
        <w:t>, reproductive labor refers to the production and maintenance of “social and political subjects”</w:t>
      </w:r>
      <w:r w:rsidR="00C01E45">
        <w:t xml:space="preserve"> </w:t>
      </w:r>
      <w:r w:rsidR="00C01E45">
        <w:t>(p. 8)</w:t>
      </w:r>
      <w:r w:rsidR="00C01E45">
        <w:t>,</w:t>
      </w:r>
      <w:r>
        <w:t xml:space="preserve"> work which is typically assigned to women. Reproductive labor includes domestic work, care work, and education (Hallenbeck &amp; Smith, 2015; Weeks, 2011). Although this type of labor often upholds capitalist relations by generating ideal worker-citizens, Weeks</w:t>
      </w:r>
      <w:r w:rsidR="003E65D9">
        <w:t xml:space="preserve"> </w:t>
      </w:r>
      <w:r>
        <w:t>locate</w:t>
      </w:r>
      <w:r w:rsidR="00C01E45">
        <w:t>d</w:t>
      </w:r>
      <w:r>
        <w:t xml:space="preserve"> possibility within reproduction</w:t>
      </w:r>
      <w:r w:rsidR="00C01E45">
        <w:t>—</w:t>
      </w:r>
      <w:r>
        <w:t>specifically, within the “construction of subjects whose needs and desires are no longer as consistent with the social mechanisms within which they are supposed to be mediated and contained” (p. 100)</w:t>
      </w:r>
      <w:r w:rsidR="00167E36">
        <w:t>.</w:t>
      </w:r>
    </w:p>
    <w:p w14:paraId="16E6F9C1" w14:textId="77777777" w:rsidR="00167E36" w:rsidRDefault="00167E36" w:rsidP="00167E36"/>
    <w:p w14:paraId="13AABF89" w14:textId="10FC2701" w:rsidR="00130902" w:rsidRPr="00167E36" w:rsidRDefault="00130902" w:rsidP="00167E36">
      <w:pPr>
        <w:rPr>
          <w:rFonts w:cs="Times New Roman"/>
        </w:rPr>
      </w:pPr>
      <w:r>
        <w:t>In understanding craft as one type of potentially subversive reproductive labor, we build on existing work on the radical potential of feminized craft to effect social change. As Goggin (2009) put it, crafters “produce and reproduce cultural objects as well as communicate and transform cultural values” (p. 3). Fiber arts have historically served as a medium for community-building (Goggin, 2009), protest (Gruwell, 2022), and subversive political action (</w:t>
      </w:r>
      <w:proofErr w:type="spellStart"/>
      <w:r>
        <w:t>Pritash</w:t>
      </w:r>
      <w:proofErr w:type="spellEnd"/>
      <w:r>
        <w:t xml:space="preserve"> et al., 2009). Today, scholars like Kaela Jubas and Jackie Seidel (2016) carry on these legacies by showing how knitting circles, for example, can push back against neoliberalism in academia. Thus, when we create Conference Creatures, we also create new ways of relating in the field that subvert tightly knotted systems of domination.</w:t>
      </w:r>
    </w:p>
    <w:p w14:paraId="51C74884" w14:textId="77777777" w:rsidR="00130902" w:rsidRPr="00130902" w:rsidRDefault="00130902" w:rsidP="00130902"/>
    <w:p w14:paraId="5885B3D2" w14:textId="681ECD2D" w:rsidR="00881EE3" w:rsidRDefault="00881EE3" w:rsidP="00881EE3">
      <w:pPr>
        <w:pStyle w:val="Heading2"/>
      </w:pPr>
      <w:r>
        <w:t>New Materialisms &amp; Craft Agency</w:t>
      </w:r>
    </w:p>
    <w:p w14:paraId="69D54E38" w14:textId="77777777" w:rsidR="00167E36" w:rsidRDefault="00167E36" w:rsidP="00167E36">
      <w:pPr>
        <w:pStyle w:val="Heading4"/>
      </w:pPr>
      <w:r>
        <w:t>Rhetorical New Materialisms</w:t>
      </w:r>
    </w:p>
    <w:p w14:paraId="2342F2D8" w14:textId="2F3976CB" w:rsidR="00130902" w:rsidRDefault="00130902" w:rsidP="00167E36">
      <w:pPr>
        <w:rPr>
          <w:rFonts w:cs="Times New Roman"/>
        </w:rPr>
      </w:pPr>
      <w:r>
        <w:t>The feminist rhetorical new materialist framework in Leigh Gruwell’s</w:t>
      </w:r>
      <w:r w:rsidR="00AC17F6">
        <w:t xml:space="preserve"> (2022)</w:t>
      </w:r>
      <w:r>
        <w:t xml:space="preserve"> </w:t>
      </w:r>
      <w:r w:rsidRPr="00F835D8">
        <w:rPr>
          <w:i/>
          <w:iCs/>
        </w:rPr>
        <w:t>Making Matters</w:t>
      </w:r>
      <w:r>
        <w:t xml:space="preserve"> reflect</w:t>
      </w:r>
      <w:r w:rsidR="00090D43">
        <w:t>ed</w:t>
      </w:r>
      <w:r>
        <w:t xml:space="preserve"> an array of knowledge-making practices that extend across disciplinary boundaries. Similarly, our approach in Conference Creatures arises from new materialist perspectives across feminist thought (Alaimo &amp; Hekman, 2008; Barad, </w:t>
      </w:r>
      <w:r>
        <w:lastRenderedPageBreak/>
        <w:t>2007) and rhetorical studies (Clary-Lemon, 2019; Gries et al., 2022). By examining how our collaborations with physical materials may impact our professional praxes and relationalities through Conference Creatures, we acknowledge our entanglement with an array of actors.</w:t>
      </w:r>
    </w:p>
    <w:p w14:paraId="3BBAB614" w14:textId="77777777" w:rsidR="00167E36" w:rsidRDefault="00167E36" w:rsidP="00167E36"/>
    <w:p w14:paraId="5A6B1605" w14:textId="0AF239A4" w:rsidR="00130902" w:rsidRDefault="00130902" w:rsidP="00167E36">
      <w:r>
        <w:t>Gruwell’s</w:t>
      </w:r>
      <w:r w:rsidR="00AC17F6">
        <w:t xml:space="preserve"> (2022)</w:t>
      </w:r>
      <w:r w:rsidR="00F835D8">
        <w:t xml:space="preserve"> </w:t>
      </w:r>
      <w:r w:rsidRPr="00F835D8">
        <w:rPr>
          <w:i/>
          <w:iCs/>
        </w:rPr>
        <w:t>Making Matters</w:t>
      </w:r>
      <w:r>
        <w:t xml:space="preserve"> focuse</w:t>
      </w:r>
      <w:r w:rsidR="00F835D8">
        <w:t>d</w:t>
      </w:r>
      <w:r>
        <w:t xml:space="preserve"> on the potential of craft and new materialist rhetorics to account for ethical and hierarchical relationships, and Conference Creatures seeks to use materiality to upset “power relationships,” for which Gruwell account</w:t>
      </w:r>
      <w:r w:rsidR="00F835D8">
        <w:t>ed</w:t>
      </w:r>
      <w:r>
        <w:t>. Gruwell review</w:t>
      </w:r>
      <w:r w:rsidR="00F835D8">
        <w:t>ed</w:t>
      </w:r>
      <w:r>
        <w:t xml:space="preserve"> texts highlighting affordances of new materialist rhetorics for theorizing feminist rhetorical agency, specifically noting how new materialist attention to both materiality and systemic structures “make them well-suited for the task of addressing and rectifying power inequalities” (</w:t>
      </w:r>
      <w:r w:rsidR="00F835D8">
        <w:t xml:space="preserve">p. </w:t>
      </w:r>
      <w:r>
        <w:t>29).</w:t>
      </w:r>
    </w:p>
    <w:p w14:paraId="520F99CE" w14:textId="77777777" w:rsidR="00167E36" w:rsidRDefault="00167E36" w:rsidP="00167E36"/>
    <w:p w14:paraId="59389794" w14:textId="4432D02C" w:rsidR="00130902" w:rsidRDefault="00130902" w:rsidP="00167E36">
      <w:r>
        <w:t xml:space="preserve">Conference Creatures actively reflects this new materialist goal </w:t>
      </w:r>
      <w:proofErr w:type="gramStart"/>
      <w:r>
        <w:t>through the use of</w:t>
      </w:r>
      <w:proofErr w:type="gramEnd"/>
      <w:r>
        <w:t xml:space="preserve"> materiality to create professional connections that deny the hierarchical nature of our professional field. As Gruwell (2022) suggest</w:t>
      </w:r>
      <w:r w:rsidR="00AE21F2">
        <w:t>ed</w:t>
      </w:r>
      <w:r>
        <w:t xml:space="preserve"> of materiality’s political ontology, Conference Creatures uses physical materiality to upset power differentials in professional academic settings. By mobilizing Conference Creatures, we collaborate not only with other human actors (e.g., fellow crafters, creature recipients, etc.), but also with our crafting materials, the completed creatures, and the media through which the concept of Conference Creatures travels beyond conference spaces.</w:t>
      </w:r>
    </w:p>
    <w:p w14:paraId="1C579A90" w14:textId="77777777" w:rsidR="00167E36" w:rsidRDefault="00167E36" w:rsidP="00167E36"/>
    <w:p w14:paraId="6B1BF9D5" w14:textId="23BDD014" w:rsidR="00130902" w:rsidRDefault="00130902" w:rsidP="00167E36">
      <w:r>
        <w:t>While a certain amount of ontological flattening is necessary for new materialisms to offer a liberatory, subversive methodological framework (Gruwell, 2022), we aim not to reject the material realities of hierarchical powers, but to recognize the liberatory possibilities that may emerge if we recognize collaboration between human and nonhuman materialities as an ethic of engagement. Despite rhetorical new materialism</w:t>
      </w:r>
      <w:r w:rsidR="00AE21F2">
        <w:t>'</w:t>
      </w:r>
      <w:r>
        <w:t>s decentering of the individual, its attunement to unseen affects suggests we need to acknowledge the deeply personal nature of Conference Creatures.</w:t>
      </w:r>
    </w:p>
    <w:p w14:paraId="6ED81168" w14:textId="77777777" w:rsidR="00167E36" w:rsidRDefault="00167E36" w:rsidP="00167E36"/>
    <w:p w14:paraId="2B4C3DE4" w14:textId="7530DE96" w:rsidR="00130902" w:rsidRDefault="00130902" w:rsidP="00167E36">
      <w:r>
        <w:t>Conference Creatures as professional praxis is acutely aware of how the creatures function as tools that, through digital and material engagement with bodies at various locations and times, embody a feminist ethic (Gruwell, 2022, p. 144). Conference Creatures are essentially a tool for redistributing professional social power that’s affectively present, even if unintentional.</w:t>
      </w:r>
    </w:p>
    <w:p w14:paraId="6C5E20E1" w14:textId="77777777" w:rsidR="00167E36" w:rsidRDefault="00167E36" w:rsidP="00167E36">
      <w:pPr>
        <w:pStyle w:val="Heading4"/>
      </w:pPr>
    </w:p>
    <w:p w14:paraId="55D4AA82" w14:textId="7220B8CA" w:rsidR="00130902" w:rsidRDefault="00130902" w:rsidP="00167E36">
      <w:pPr>
        <w:pStyle w:val="Heading4"/>
      </w:pPr>
      <w:r>
        <w:t>Craft Agency</w:t>
      </w:r>
    </w:p>
    <w:p w14:paraId="39019693" w14:textId="01F12679" w:rsidR="00130902" w:rsidRPr="00AE21F2" w:rsidRDefault="00130902" w:rsidP="00130902">
      <w:pPr>
        <w:rPr>
          <w:shd w:val="clear" w:color="auto" w:fill="FFFFFF"/>
        </w:rPr>
      </w:pPr>
      <w:r>
        <w:rPr>
          <w:shd w:val="clear" w:color="auto" w:fill="FFFFFF"/>
        </w:rPr>
        <w:t>While we do not characterize Conference Creatures as craftivism because we are not pursuing “an explicitly activist agenda that positions the body itself as a material interface”</w:t>
      </w:r>
      <w:r w:rsidR="00AE21F2">
        <w:rPr>
          <w:shd w:val="clear" w:color="auto" w:fill="FFFFFF"/>
        </w:rPr>
        <w:t xml:space="preserve"> </w:t>
      </w:r>
      <w:r w:rsidR="00AE21F2">
        <w:rPr>
          <w:shd w:val="clear" w:color="auto" w:fill="FFFFFF"/>
        </w:rPr>
        <w:t>(Gruwell, 2022, p. 9)</w:t>
      </w:r>
      <w:r w:rsidR="00AE21F2">
        <w:rPr>
          <w:shd w:val="clear" w:color="auto" w:fill="FFFFFF"/>
        </w:rPr>
        <w:t>,</w:t>
      </w:r>
      <w:r>
        <w:rPr>
          <w:shd w:val="clear" w:color="auto" w:fill="FFFFFF"/>
        </w:rPr>
        <w:t xml:space="preserve"> we nonetheless find a new materialist lens useful for envisioning Conference Creatures as a radical digital materiality capable of shifting relational praxis in rhetoric and writing studies spaces. Conference Creatures invites teacher-scholars in rhetoric and writing studies to disrupt traditional social hierarchies by providing a </w:t>
      </w:r>
      <w:proofErr w:type="spellStart"/>
      <w:r>
        <w:rPr>
          <w:shd w:val="clear" w:color="auto" w:fill="FFFFFF"/>
        </w:rPr>
        <w:t>kairotic</w:t>
      </w:r>
      <w:proofErr w:type="spellEnd"/>
      <w:r>
        <w:rPr>
          <w:shd w:val="clear" w:color="auto" w:fill="FFFFFF"/>
        </w:rPr>
        <w:t xml:space="preserve"> space through which scholars</w:t>
      </w:r>
      <w:r w:rsidR="00AE21F2">
        <w:rPr>
          <w:shd w:val="clear" w:color="auto" w:fill="FFFFFF"/>
        </w:rPr>
        <w:t>—</w:t>
      </w:r>
      <w:r>
        <w:rPr>
          <w:shd w:val="clear" w:color="auto" w:fill="FFFFFF"/>
        </w:rPr>
        <w:t>particularly junior scholars</w:t>
      </w:r>
      <w:r w:rsidR="00AE21F2">
        <w:rPr>
          <w:shd w:val="clear" w:color="auto" w:fill="FFFFFF"/>
        </w:rPr>
        <w:t>—</w:t>
      </w:r>
      <w:r>
        <w:rPr>
          <w:shd w:val="clear" w:color="auto" w:fill="FFFFFF"/>
        </w:rPr>
        <w:t xml:space="preserve">may begin establishing or maintaining professional connections in conference settings and after. We believe it is through engagement with extra-human relationalities that stronger </w:t>
      </w:r>
      <w:r>
        <w:rPr>
          <w:shd w:val="clear" w:color="auto" w:fill="FFFFFF"/>
        </w:rPr>
        <w:lastRenderedPageBreak/>
        <w:t>professional ties, community, and collaboration become feasible for some, particularly those who do not thrive in conference spaces.</w:t>
      </w:r>
    </w:p>
    <w:p w14:paraId="21849A4F" w14:textId="77777777" w:rsidR="00167E36" w:rsidRDefault="00167E36" w:rsidP="00167E36">
      <w:pPr>
        <w:rPr>
          <w:lang w:eastAsia="en-US"/>
        </w:rPr>
      </w:pPr>
    </w:p>
    <w:p w14:paraId="20EC4201" w14:textId="47BFBB63" w:rsidR="00130902" w:rsidRPr="00130902" w:rsidRDefault="00130902" w:rsidP="00167E36">
      <w:pPr>
        <w:rPr>
          <w:lang w:eastAsia="en-US"/>
        </w:rPr>
      </w:pPr>
      <w:r w:rsidRPr="00130902">
        <w:rPr>
          <w:lang w:eastAsia="en-US"/>
        </w:rPr>
        <w:t>In harmony with Gruwell’s (2022) analysis of Ravelry as a form of “radical digital materiality,” Conference Creatures uses materiality and digital social media presence to reconsider “what counts as political” (p. 10). Conference Creatures’ social media presence requires its material referent (the creatures) to create both digital and material professional connections between scholars across all points in their careers and topics of focus in their research. Conference Creatures engages digital materiality to invite connections amongst rhetoric and writing studies conference attendees that are not limited to the in-person space. While the creatures are distributed in conference spaces, their digital materiality facilitates opportunities for networking after a conference concludes.</w:t>
      </w:r>
    </w:p>
    <w:p w14:paraId="0F9460B1" w14:textId="77777777" w:rsidR="00167E36" w:rsidRDefault="00167E36" w:rsidP="00167E36">
      <w:pPr>
        <w:rPr>
          <w:lang w:eastAsia="en-US"/>
        </w:rPr>
      </w:pPr>
    </w:p>
    <w:p w14:paraId="7BA904C1" w14:textId="392D07E3" w:rsidR="00130902" w:rsidRDefault="00130902" w:rsidP="00167E36">
      <w:pPr>
        <w:rPr>
          <w:lang w:eastAsia="en-US"/>
        </w:rPr>
      </w:pPr>
      <w:r w:rsidRPr="00130902">
        <w:rPr>
          <w:lang w:eastAsia="en-US"/>
        </w:rPr>
        <w:t xml:space="preserve">Building upon Gruwell’s (2022) craft agency as it applies to our pedagogies, administrative praxis, and scholarship, we believe this ethics of engagement must extend into our professional lives, specifically </w:t>
      </w:r>
      <w:proofErr w:type="gramStart"/>
      <w:r w:rsidRPr="00130902">
        <w:rPr>
          <w:lang w:eastAsia="en-US"/>
        </w:rPr>
        <w:t>in the area of</w:t>
      </w:r>
      <w:proofErr w:type="gramEnd"/>
      <w:r w:rsidRPr="00130902">
        <w:rPr>
          <w:lang w:eastAsia="en-US"/>
        </w:rPr>
        <w:t xml:space="preserve"> professional networking. While Gruwell details how craft agency is relevant to our lives as scholars, she refers specifically to the research we conduct and scholarship we produce. Further, in Gruwell’s attention to academic citation as a possible area for material intervention in our scholarly practices, we’re driven to ask: what “counts” in relation to scholarly practices?</w:t>
      </w:r>
    </w:p>
    <w:p w14:paraId="30AA3FB1" w14:textId="77777777" w:rsidR="00167E36" w:rsidRPr="00130902" w:rsidRDefault="00167E36" w:rsidP="00167E36">
      <w:pPr>
        <w:rPr>
          <w:lang w:eastAsia="en-US"/>
        </w:rPr>
      </w:pPr>
    </w:p>
    <w:p w14:paraId="56E42F36" w14:textId="57C664DF" w:rsidR="00881EE3" w:rsidRDefault="00881EE3" w:rsidP="00881EE3">
      <w:pPr>
        <w:pStyle w:val="Heading2"/>
      </w:pPr>
      <w:r>
        <w:t>Gifts</w:t>
      </w:r>
    </w:p>
    <w:p w14:paraId="1073396B" w14:textId="2DA2383B" w:rsidR="00130902" w:rsidRDefault="00130902" w:rsidP="00167E36">
      <w:pPr>
        <w:pStyle w:val="Heading4"/>
      </w:pPr>
      <w:r>
        <w:t>Gifting Possibilities</w:t>
      </w:r>
    </w:p>
    <w:p w14:paraId="4A676F9A" w14:textId="6071A450" w:rsidR="00130902" w:rsidRDefault="00130902" w:rsidP="00167E36">
      <w:pPr>
        <w:rPr>
          <w:rFonts w:cs="Times New Roman"/>
        </w:rPr>
      </w:pPr>
      <w:r>
        <w:t xml:space="preserve">In our discussion of gifts, we recognize our inability to access the Indigenous and Black diasporic ancestral resonances that situate gifts as relational ways of knowing and being through materiality. We aim to recognize the traditional knowledges from which new materialist theorizing around gifts emerges; however, we do not wish to appropriate these approaches or ignore the rich history of “giftistemologies,” or ways of knowing facilitated through gifting, that contribute to our Conference Creature praxis. While </w:t>
      </w:r>
      <w:r w:rsidR="00746E14">
        <w:t xml:space="preserve">Jennifer </w:t>
      </w:r>
      <w:r>
        <w:t xml:space="preserve">Clary-Lemon </w:t>
      </w:r>
      <w:r w:rsidR="00746E14">
        <w:t xml:space="preserve">(2019) </w:t>
      </w:r>
      <w:r>
        <w:t>discusses gifts in relation to the atrocities of settler colonialism to Indigenous bodyminds and lands, our project uses gifts to reconfigure the flows of agency within conference settings that mandate the hierarchical material and relational interactions that occur in these spaces. Conference Creatures isn’t explicitly a citational project, but it, too, enables us to take up a project of “...looking both within and beyond the academy to highlight and build textual and material relationships with epistemic partners and forebearers” (Clary-Lemon, 2019). Apart from embracing a material relationality of gifts rooted in Indigenous epistemology, our project invites engagement with(in) and beyond our professional world(s).</w:t>
      </w:r>
    </w:p>
    <w:p w14:paraId="3D34F1C9" w14:textId="77777777" w:rsidR="00167E36" w:rsidRDefault="00167E36" w:rsidP="00167E36"/>
    <w:p w14:paraId="7D3134B8" w14:textId="568D53A0" w:rsidR="00130902" w:rsidRDefault="00130902" w:rsidP="00167E36">
      <w:r>
        <w:t>Through our project, we blend Clary-Lemon’s (2019) suggestion to “situate such terrible gifts as those that purposefully re-attune our attention to objects of study” with Gruwell’s (2022) “craft agency” by using gifts to upset normative power differentials that created</w:t>
      </w:r>
      <w:r w:rsidR="00746E14">
        <w:t>—</w:t>
      </w:r>
      <w:r>
        <w:t>and continue to enforce</w:t>
      </w:r>
      <w:proofErr w:type="gramStart"/>
      <w:r w:rsidR="00746E14">
        <w:t>—</w:t>
      </w:r>
      <w:r w:rsidR="00317FD9">
        <w:t>“</w:t>
      </w:r>
      <w:proofErr w:type="gramEnd"/>
      <w:r>
        <w:t xml:space="preserve">terrible gifts.” As a gift, each Conference Creature implicitly </w:t>
      </w:r>
      <w:r>
        <w:lastRenderedPageBreak/>
        <w:t>makes visible (and tactile) inherited “terrible gifts” within academia such as patriarchy, white supremacy, and elitism. However, by drawing attention toward these power differentials, Conference Creatures simultaneously refuses these hierarchies by infusing a visual or tactile experience (in the form of each creature) into how we ask others to reimagine</w:t>
      </w:r>
      <w:r w:rsidR="00746E14">
        <w:t>—</w:t>
      </w:r>
      <w:r>
        <w:t>and perhaps, recraft</w:t>
      </w:r>
      <w:r w:rsidR="00746E14">
        <w:t>—</w:t>
      </w:r>
      <w:r>
        <w:t>our professional world(s). In other words, each creature evokes a terrible gift in tandem with a material reminder of one approach for upsetting the normative and unspoken lines between individuals at conferences.</w:t>
      </w:r>
    </w:p>
    <w:p w14:paraId="73D8B277" w14:textId="77777777" w:rsidR="00167E36" w:rsidRDefault="00167E36" w:rsidP="00167E36"/>
    <w:p w14:paraId="07FA008E" w14:textId="526A6B10" w:rsidR="00130902" w:rsidRDefault="00130902" w:rsidP="00167E36">
      <w:r>
        <w:t xml:space="preserve">To further explicate our multifaceted engagement with gifts, we might turn to Christine A. Nelson and Heather J. </w:t>
      </w:r>
      <w:proofErr w:type="spellStart"/>
      <w:r>
        <w:t>Schotton’s</w:t>
      </w:r>
      <w:proofErr w:type="spellEnd"/>
      <w:r>
        <w:t xml:space="preserve"> (2022)</w:t>
      </w:r>
      <w:r w:rsidR="00144663">
        <w:t xml:space="preserve"> </w:t>
      </w:r>
      <w:r>
        <w:t>“(Re)Considerations of Answerability,” in which two Indigenous feminist teacher-scholar collaborators discuss</w:t>
      </w:r>
      <w:r w:rsidR="00746E14">
        <w:t>ed</w:t>
      </w:r>
      <w:r>
        <w:t xml:space="preserve"> the function of gifts in their own professional work. Mirroring Nelson </w:t>
      </w:r>
      <w:r w:rsidR="00746E14">
        <w:t>and</w:t>
      </w:r>
      <w:r>
        <w:t xml:space="preserve"> </w:t>
      </w:r>
      <w:proofErr w:type="spellStart"/>
      <w:r>
        <w:t>Schotton’s</w:t>
      </w:r>
      <w:proofErr w:type="spellEnd"/>
      <w:r>
        <w:t xml:space="preserve"> ethical praxis of answerability, which informs how the pair crafts and </w:t>
      </w:r>
      <w:proofErr w:type="gramStart"/>
      <w:r>
        <w:t>researches</w:t>
      </w:r>
      <w:proofErr w:type="gramEnd"/>
      <w:r>
        <w:t xml:space="preserve"> together, Olivia and Hannah envision Conference Creatures as a material actor in collaborative professional praxis that builds relational answerability through the material gift. Like the authors above who have contemplated gifts through the lens of Robin Wall Kimmerer’s (2013) work that put ecological sciences in concert with Indigenous knowledges, we, too, find Kimmerer’s work helpful for understanding our project.</w:t>
      </w:r>
    </w:p>
    <w:p w14:paraId="45D9922C" w14:textId="77777777" w:rsidR="00167E36" w:rsidRDefault="00167E36" w:rsidP="00167E36">
      <w:pPr>
        <w:pStyle w:val="Heading4"/>
      </w:pPr>
    </w:p>
    <w:p w14:paraId="10E8CD84" w14:textId="4DC97D52" w:rsidR="00130902" w:rsidRDefault="00130902" w:rsidP="00167E36">
      <w:pPr>
        <w:pStyle w:val="Heading4"/>
      </w:pPr>
      <w:r>
        <w:t>Reciprocity</w:t>
      </w:r>
    </w:p>
    <w:p w14:paraId="0251A04F" w14:textId="462DE9B4" w:rsidR="00A82DB8" w:rsidRDefault="00130902" w:rsidP="00167E36">
      <w:pPr>
        <w:rPr>
          <w:shd w:val="clear" w:color="auto" w:fill="FFFFFF"/>
        </w:rPr>
      </w:pPr>
      <w:r>
        <w:rPr>
          <w:shd w:val="clear" w:color="auto" w:fill="FFFFFF"/>
        </w:rPr>
        <w:t xml:space="preserve">Drawing from Robin Wall Kimmerer’s </w:t>
      </w:r>
      <w:r w:rsidR="005443EB">
        <w:rPr>
          <w:shd w:val="clear" w:color="auto" w:fill="FFFFFF"/>
        </w:rPr>
        <w:t xml:space="preserve">(2024) </w:t>
      </w:r>
      <w:r>
        <w:rPr>
          <w:shd w:val="clear" w:color="auto" w:fill="FFFFFF"/>
        </w:rPr>
        <w:t xml:space="preserve">extended attention to gifts and reciprocity, Conference Creatures pursues a type of gift-giving that does not necessitate a one-to-one exchange of goods or services. Instead, the project enacts a material-discursive relational network of care within the field. In </w:t>
      </w:r>
      <w:r w:rsidRPr="005443EB">
        <w:rPr>
          <w:i/>
          <w:iCs/>
          <w:shd w:val="clear" w:color="auto" w:fill="FFFFFF"/>
        </w:rPr>
        <w:t>The Serviceberry</w:t>
      </w:r>
      <w:r>
        <w:rPr>
          <w:shd w:val="clear" w:color="auto" w:fill="FFFFFF"/>
        </w:rPr>
        <w:t>, Kimmerer (2024) define</w:t>
      </w:r>
      <w:r w:rsidR="005443EB">
        <w:rPr>
          <w:shd w:val="clear" w:color="auto" w:fill="FFFFFF"/>
        </w:rPr>
        <w:t>d</w:t>
      </w:r>
      <w:r>
        <w:rPr>
          <w:shd w:val="clear" w:color="auto" w:fill="FFFFFF"/>
        </w:rPr>
        <w:t xml:space="preserve"> reciprocity and describe</w:t>
      </w:r>
      <w:r w:rsidR="005443EB">
        <w:rPr>
          <w:shd w:val="clear" w:color="auto" w:fill="FFFFFF"/>
        </w:rPr>
        <w:t>d</w:t>
      </w:r>
      <w:r>
        <w:rPr>
          <w:shd w:val="clear" w:color="auto" w:fill="FFFFFF"/>
        </w:rPr>
        <w:t xml:space="preserve"> how relationships are formed and maintained through these exchanges:</w:t>
      </w:r>
      <w:r>
        <w:br/>
      </w:r>
    </w:p>
    <w:p w14:paraId="50653721" w14:textId="23438911" w:rsidR="00130902" w:rsidRDefault="00130902" w:rsidP="005443EB">
      <w:pPr>
        <w:ind w:left="720"/>
        <w:rPr>
          <w:shd w:val="clear" w:color="auto" w:fill="FFFFFF"/>
        </w:rPr>
      </w:pPr>
      <w:r>
        <w:rPr>
          <w:shd w:val="clear" w:color="auto" w:fill="FFFFFF"/>
        </w:rPr>
        <w:t xml:space="preserve">When I speak about reciprocity as a relationship, let me be clear. I don’t mean a bilateral exchange in which an obligation is </w:t>
      </w:r>
      <w:proofErr w:type="gramStart"/>
      <w:r>
        <w:rPr>
          <w:shd w:val="clear" w:color="auto" w:fill="FFFFFF"/>
        </w:rPr>
        <w:t>incurred, and</w:t>
      </w:r>
      <w:proofErr w:type="gramEnd"/>
      <w:r>
        <w:rPr>
          <w:shd w:val="clear" w:color="auto" w:fill="FFFFFF"/>
        </w:rPr>
        <w:t xml:space="preserve"> can then be discharged with a reciprocal “payment.” I mean keeping the gift in motion in a way that is open and diffuse, so that the gift does not accumulate and stagnate, but keeps moving, like the gift of berries through an ecosystem</w:t>
      </w:r>
      <w:r w:rsidR="00A82DB8">
        <w:rPr>
          <w:shd w:val="clear" w:color="auto" w:fill="FFFFFF"/>
        </w:rPr>
        <w:t>.</w:t>
      </w:r>
      <w:r w:rsidR="005443EB">
        <w:rPr>
          <w:shd w:val="clear" w:color="auto" w:fill="FFFFFF"/>
        </w:rPr>
        <w:t xml:space="preserve"> </w:t>
      </w:r>
      <w:r>
        <w:rPr>
          <w:shd w:val="clear" w:color="auto" w:fill="FFFFFF"/>
        </w:rPr>
        <w:t>(p. 17)</w:t>
      </w:r>
    </w:p>
    <w:p w14:paraId="3ABEB9C6" w14:textId="77777777" w:rsidR="00A82DB8" w:rsidRDefault="00A82DB8" w:rsidP="00A82DB8">
      <w:pPr>
        <w:rPr>
          <w:lang w:eastAsia="en-US"/>
        </w:rPr>
      </w:pPr>
    </w:p>
    <w:p w14:paraId="7FBE473E" w14:textId="43EE250C" w:rsidR="00130902" w:rsidRPr="00130902" w:rsidRDefault="00130902" w:rsidP="00A82DB8">
      <w:pPr>
        <w:rPr>
          <w:lang w:eastAsia="en-US"/>
        </w:rPr>
      </w:pPr>
      <w:r w:rsidRPr="00130902">
        <w:rPr>
          <w:lang w:eastAsia="en-US"/>
        </w:rPr>
        <w:t>Kimmerer’s understanding of reciprocity and gifts as in motion and expansive, when tied to her “covenant of reciprocity,” defined as “...a pact of mutual responsibility to sustain those who sustain us”</w:t>
      </w:r>
      <w:r w:rsidR="005443EB">
        <w:rPr>
          <w:lang w:eastAsia="en-US"/>
        </w:rPr>
        <w:t xml:space="preserve"> </w:t>
      </w:r>
      <w:r w:rsidR="005443EB" w:rsidRPr="00130902">
        <w:rPr>
          <w:lang w:eastAsia="en-US"/>
        </w:rPr>
        <w:t>(p. 373)</w:t>
      </w:r>
      <w:r w:rsidR="005443EB">
        <w:rPr>
          <w:lang w:eastAsia="en-US"/>
        </w:rPr>
        <w:t>,</w:t>
      </w:r>
      <w:r w:rsidRPr="00130902">
        <w:rPr>
          <w:lang w:eastAsia="en-US"/>
        </w:rPr>
        <w:t xml:space="preserve"> converges with Conference Creatures’ commitment to disrupt neoliberal systems of commodification and hierarchy, refuse positivist attempts to measure reciprocity, and challenge traditional norms of the academy. Furthermore, our refusal to see creatures as a commodity, and our insistence on viewing creatures as a material reminder of the community gift that we might enact and embody, allows us to reimagine methods for establishing professional connections and attempt to counter a form of extraction that occurs in conference presentation settings. While our field actively creates formal and informal spaces to craft, collaborate, and make, Conference Creatures also understands these gatherings as full of potential opportunities to gift.</w:t>
      </w:r>
    </w:p>
    <w:p w14:paraId="66E7B948" w14:textId="77777777" w:rsidR="00A82DB8" w:rsidRDefault="00A82DB8" w:rsidP="00A82DB8">
      <w:pPr>
        <w:rPr>
          <w:shd w:val="clear" w:color="auto" w:fill="FFFFFF"/>
        </w:rPr>
      </w:pPr>
    </w:p>
    <w:p w14:paraId="5E2F8166" w14:textId="77777777" w:rsidR="00A82DB8" w:rsidRDefault="00A82DB8" w:rsidP="00A82DB8">
      <w:pPr>
        <w:rPr>
          <w:shd w:val="clear" w:color="auto" w:fill="FFFFFF"/>
        </w:rPr>
      </w:pPr>
    </w:p>
    <w:p w14:paraId="41C00CF6" w14:textId="674EEC18" w:rsidR="00130902" w:rsidRPr="00130902" w:rsidRDefault="00130902" w:rsidP="00A82DB8">
      <w:pPr>
        <w:rPr>
          <w:rFonts w:ascii="Times New Roman" w:eastAsia="Times New Roman" w:hAnsi="Times New Roman" w:cs="Times New Roman"/>
          <w:kern w:val="0"/>
          <w:lang w:eastAsia="en-US"/>
          <w14:ligatures w14:val="none"/>
        </w:rPr>
      </w:pPr>
      <w:r>
        <w:rPr>
          <w:shd w:val="clear" w:color="auto" w:fill="FFFFFF"/>
        </w:rPr>
        <w:lastRenderedPageBreak/>
        <w:t>Academic conferences, workshops, lectures, institutes, seminars, and symposia are generative spaces, but they are also physically and mentally taxing. While expectations to present and engage in these situations are a reality of the profession, we view Conference Creatures as an intervention in the speaker-gives-to-audience norm. In prescriptive speaker-gives-to-audience situations, the scheduled presenter is expected to stand at the front of the room, supply curious minds with new knowledge, and provide additional knowledge in response to questions. While audience members may offer questions that move a speaker’s work forward or applaud as a signal of contentment, these ephemeral relationalities do not have a material anchor to offset the knowledge extraction. When we distribute creatures to panel presenters, we resist the extractive nature of giving a presentation by transforming the exchange into a reciprocal act. In tandem with offering creatures as a gift to help sustain the individuals who</w:t>
      </w:r>
      <w:r w:rsidR="005443EB">
        <w:rPr>
          <w:shd w:val="clear" w:color="auto" w:fill="FFFFFF"/>
        </w:rPr>
        <w:t>—</w:t>
      </w:r>
      <w:r>
        <w:rPr>
          <w:shd w:val="clear" w:color="auto" w:fill="FFFFFF"/>
        </w:rPr>
        <w:t>intellectually and emotionally</w:t>
      </w:r>
      <w:r w:rsidR="005443EB">
        <w:rPr>
          <w:shd w:val="clear" w:color="auto" w:fill="FFFFFF"/>
        </w:rPr>
        <w:t>—</w:t>
      </w:r>
      <w:r>
        <w:rPr>
          <w:shd w:val="clear" w:color="auto" w:fill="FFFFFF"/>
        </w:rPr>
        <w:t>sustain us throughout the year, the connections and conversations these gifts invite encourage the expansion of the original gift through new connections and conversations.</w:t>
      </w:r>
    </w:p>
    <w:p w14:paraId="3FC38959" w14:textId="77777777" w:rsidR="00130902" w:rsidRPr="00130902" w:rsidRDefault="00130902" w:rsidP="00130902">
      <w:pPr>
        <w:pStyle w:val="NormalWeb"/>
        <w:shd w:val="clear" w:color="auto" w:fill="FFFFFF"/>
        <w:jc w:val="both"/>
        <w:rPr>
          <w:rFonts w:ascii="Verdana" w:hAnsi="Verdana"/>
          <w:b/>
          <w:bCs/>
          <w:color w:val="000000"/>
          <w:sz w:val="23"/>
          <w:szCs w:val="23"/>
        </w:rPr>
      </w:pPr>
    </w:p>
    <w:p w14:paraId="4A94ECBF" w14:textId="5BE7937D" w:rsidR="00881EE3" w:rsidRDefault="00881EE3" w:rsidP="00881EE3">
      <w:pPr>
        <w:pStyle w:val="Heading2"/>
      </w:pPr>
      <w:proofErr w:type="spellStart"/>
      <w:r>
        <w:t>Kairotic</w:t>
      </w:r>
      <w:proofErr w:type="spellEnd"/>
      <w:r>
        <w:t xml:space="preserve"> Space</w:t>
      </w:r>
    </w:p>
    <w:p w14:paraId="51960EFF" w14:textId="56DBEE61" w:rsidR="00130902" w:rsidRDefault="00130902" w:rsidP="00A82DB8">
      <w:pPr>
        <w:rPr>
          <w:shd w:val="clear" w:color="auto" w:fill="FFFFFF"/>
        </w:rPr>
      </w:pPr>
      <w:r>
        <w:rPr>
          <w:shd w:val="clear" w:color="auto" w:fill="FFFFFF"/>
        </w:rPr>
        <w:t>Much of the important work of rhetoric and composition, like other academic disciplines, takes place in professional gatherings like conferences and seminars. However, this work exceeds the bounds of formal sessions and meetings and seeps into the behind-the-scenes elements of professional gatherings</w:t>
      </w:r>
      <w:r w:rsidR="005443EB">
        <w:rPr>
          <w:shd w:val="clear" w:color="auto" w:fill="FFFFFF"/>
        </w:rPr>
        <w:t>—</w:t>
      </w:r>
      <w:r>
        <w:rPr>
          <w:shd w:val="clear" w:color="auto" w:fill="FFFFFF"/>
        </w:rPr>
        <w:t>the conversations with tablemates or neighbors before presentations start, interactions in the hallway or in the Zoom chat, and group dinners or happy hours.</w:t>
      </w:r>
    </w:p>
    <w:p w14:paraId="55D98831" w14:textId="77777777" w:rsidR="00A82DB8" w:rsidRDefault="00A82DB8" w:rsidP="00A82DB8"/>
    <w:p w14:paraId="4D8D8FB7" w14:textId="27F067C0" w:rsidR="00130902" w:rsidRDefault="00130902" w:rsidP="00A82DB8">
      <w:pPr>
        <w:rPr>
          <w:rFonts w:cs="Times New Roman"/>
        </w:rPr>
      </w:pPr>
      <w:r>
        <w:t>According to Margaret Price (2011), these interactions all take place within “</w:t>
      </w:r>
      <w:proofErr w:type="spellStart"/>
      <w:r>
        <w:t>kairotic</w:t>
      </w:r>
      <w:proofErr w:type="spellEnd"/>
      <w:r>
        <w:t xml:space="preserve"> spaces,” or the “less formal, often unnoticed, areas of academe where knowledge is produced and power is exchanged” (p. 60). These spaces usually have five central features: “real-time unfolding of events”; “impromptu conversation that is required or encouraged”; “in-person contact”; “a strong social element”; and “high stakes” (Price, 2011, p. 60). Importantly, as Price herself note</w:t>
      </w:r>
      <w:r w:rsidR="005443EB">
        <w:t>d</w:t>
      </w:r>
      <w:r>
        <w:t xml:space="preserve"> after her original theorization of the term, the third criterion, “in-person contact,” can be more usefully understood as “presence,” given that </w:t>
      </w:r>
      <w:proofErr w:type="spellStart"/>
      <w:r>
        <w:t>kairotic</w:t>
      </w:r>
      <w:proofErr w:type="spellEnd"/>
      <w:r>
        <w:t xml:space="preserve"> spaces can unfold digitally (Yergeau et al., 2013). This means that fully remote professional programs like Ohio State’s Digital Media and Composition (DMAC) Institute, at which we recently presented Conference Creatures, are no less full of </w:t>
      </w:r>
      <w:proofErr w:type="spellStart"/>
      <w:r>
        <w:t>kairotic</w:t>
      </w:r>
      <w:proofErr w:type="spellEnd"/>
      <w:r>
        <w:t xml:space="preserve"> spaces than mostly in-person conferences</w:t>
      </w:r>
      <w:r w:rsidR="003D51BF">
        <w:t>.</w:t>
      </w:r>
    </w:p>
    <w:p w14:paraId="6A7E84C2" w14:textId="77777777" w:rsidR="00A82DB8" w:rsidRDefault="00A82DB8" w:rsidP="00A82DB8"/>
    <w:p w14:paraId="4ACF3679" w14:textId="6176D1F2" w:rsidR="00130902" w:rsidRDefault="00130902" w:rsidP="00A82DB8">
      <w:r>
        <w:t xml:space="preserve">What’s most important about </w:t>
      </w:r>
      <w:proofErr w:type="spellStart"/>
      <w:r>
        <w:t>kairotic</w:t>
      </w:r>
      <w:proofErr w:type="spellEnd"/>
      <w:r>
        <w:t xml:space="preserve"> space for our project, however, is Price’s</w:t>
      </w:r>
      <w:r w:rsidR="005443EB">
        <w:t xml:space="preserve"> (2011)</w:t>
      </w:r>
      <w:r>
        <w:t xml:space="preserve"> understanding that “power differentials of all kinds will affect a conference-goer’s ability to access and participate in the </w:t>
      </w:r>
      <w:proofErr w:type="spellStart"/>
      <w:r>
        <w:t>kairotic</w:t>
      </w:r>
      <w:proofErr w:type="spellEnd"/>
      <w:r>
        <w:t xml:space="preserve"> ‘give and take’ spaces of academic conferences” (p. 126). Further, as Price </w:t>
      </w:r>
      <w:r w:rsidR="005443EB">
        <w:t xml:space="preserve">(2024) </w:t>
      </w:r>
      <w:r>
        <w:t>has elaborate</w:t>
      </w:r>
      <w:r w:rsidR="005443EB">
        <w:t>d</w:t>
      </w:r>
      <w:r>
        <w:t>, “the stakes of a situation—that is, the potential for harm or benefit—are always different for different actors” (p. 96). While an invitation to grab drinks with colleagues may not have a significant bearing on a senior scholar’s professional trajectory, for example, it may mean everything to a more junior scholar.</w:t>
      </w:r>
    </w:p>
    <w:p w14:paraId="4E48865D" w14:textId="77777777" w:rsidR="00A82DB8" w:rsidRDefault="00A82DB8" w:rsidP="00A82DB8">
      <w:pPr>
        <w:rPr>
          <w:shd w:val="clear" w:color="auto" w:fill="FFFFFF"/>
        </w:rPr>
      </w:pPr>
    </w:p>
    <w:p w14:paraId="36FDA593" w14:textId="33CD17D7" w:rsidR="00130902" w:rsidRDefault="00130902" w:rsidP="00A82DB8">
      <w:pPr>
        <w:rPr>
          <w:shd w:val="clear" w:color="auto" w:fill="FFFFFF"/>
        </w:rPr>
      </w:pPr>
      <w:r>
        <w:rPr>
          <w:shd w:val="clear" w:color="auto" w:fill="FFFFFF"/>
        </w:rPr>
        <w:t xml:space="preserve">Price and many others, including Ada Hubrig and Ruth Osorio (2020), have detailed how </w:t>
      </w:r>
      <w:proofErr w:type="spellStart"/>
      <w:r>
        <w:rPr>
          <w:shd w:val="clear" w:color="auto" w:fill="FFFFFF"/>
        </w:rPr>
        <w:t>kairotic</w:t>
      </w:r>
      <w:proofErr w:type="spellEnd"/>
      <w:r>
        <w:rPr>
          <w:shd w:val="clear" w:color="auto" w:fill="FFFFFF"/>
        </w:rPr>
        <w:t xml:space="preserve"> conference spaces often exclude and further marginalize disabled academics. Still more scholars have written about the ways in which white supremacy prevents BIPOC academics from participating in </w:t>
      </w:r>
      <w:proofErr w:type="spellStart"/>
      <w:r>
        <w:rPr>
          <w:shd w:val="clear" w:color="auto" w:fill="FFFFFF"/>
        </w:rPr>
        <w:t>kairotic</w:t>
      </w:r>
      <w:proofErr w:type="spellEnd"/>
      <w:r>
        <w:rPr>
          <w:shd w:val="clear" w:color="auto" w:fill="FFFFFF"/>
        </w:rPr>
        <w:t xml:space="preserve"> space. Karen Tellez-Trujillo (2022) recount</w:t>
      </w:r>
      <w:r w:rsidR="002F7CDE">
        <w:rPr>
          <w:shd w:val="clear" w:color="auto" w:fill="FFFFFF"/>
        </w:rPr>
        <w:t>ed</w:t>
      </w:r>
      <w:r>
        <w:rPr>
          <w:shd w:val="clear" w:color="auto" w:fill="FFFFFF"/>
        </w:rPr>
        <w:t xml:space="preserve"> just a few ways in which conferences are too often “unwelcoming” to BIPOC attendees, including the use of the Q&amp;A session to engage in “boastful posturing” </w:t>
      </w:r>
      <w:r w:rsidR="002F7CDE">
        <w:rPr>
          <w:shd w:val="clear" w:color="auto" w:fill="FFFFFF"/>
        </w:rPr>
        <w:t>(p. 9)</w:t>
      </w:r>
      <w:r w:rsidR="002F7CDE">
        <w:rPr>
          <w:shd w:val="clear" w:color="auto" w:fill="FFFFFF"/>
        </w:rPr>
        <w:t xml:space="preserve"> </w:t>
      </w:r>
      <w:r>
        <w:rPr>
          <w:shd w:val="clear" w:color="auto" w:fill="FFFFFF"/>
        </w:rPr>
        <w:t>rather than deep consideration of presenters’ work, and a lack of connection to networks that organize things like group dinners, rides, and room-sharing.</w:t>
      </w:r>
    </w:p>
    <w:p w14:paraId="7135C0A3" w14:textId="77777777" w:rsidR="00130902" w:rsidRDefault="00130902" w:rsidP="00130902">
      <w:pPr>
        <w:rPr>
          <w:rFonts w:ascii="Verdana" w:hAnsi="Verdana"/>
          <w:color w:val="000000"/>
          <w:sz w:val="23"/>
          <w:szCs w:val="23"/>
          <w:shd w:val="clear" w:color="auto" w:fill="FFFFFF"/>
        </w:rPr>
      </w:pPr>
    </w:p>
    <w:p w14:paraId="7F5D4430" w14:textId="6B65B728" w:rsidR="00130902" w:rsidRPr="00130902" w:rsidRDefault="00130902" w:rsidP="00A82DB8">
      <w:pPr>
        <w:rPr>
          <w:lang w:eastAsia="en-US"/>
        </w:rPr>
      </w:pPr>
      <w:r w:rsidRPr="00130902">
        <w:rPr>
          <w:lang w:eastAsia="en-US"/>
        </w:rPr>
        <w:t xml:space="preserve">Through Conference Creatures, we extend these and other scholars’ insightful critiques of professional </w:t>
      </w:r>
      <w:proofErr w:type="spellStart"/>
      <w:r w:rsidRPr="00130902">
        <w:rPr>
          <w:lang w:eastAsia="en-US"/>
        </w:rPr>
        <w:t>kairotic</w:t>
      </w:r>
      <w:proofErr w:type="spellEnd"/>
      <w:r w:rsidRPr="00130902">
        <w:rPr>
          <w:lang w:eastAsia="en-US"/>
        </w:rPr>
        <w:t xml:space="preserve"> spaces to encompass graduate students’ and junior scholars’ experiences at conferences. For us as graduate students, conferences can be exciting and inspiring, but also anxiety-provoking, confusing, overwhelming, financially taxing, and emotionally draining. Unlike senior scholars with more established academic networks, graduate students may not know anybody at the conferences we attend, limiting our access to group gatherings and informal social connections. Unsure if we belong or if we have what it takes to succeed, we often feel immense pressure to prove ourselves. Further, the unspoken “rules” or norms of conference </w:t>
      </w:r>
      <w:proofErr w:type="spellStart"/>
      <w:r w:rsidRPr="00130902">
        <w:rPr>
          <w:lang w:eastAsia="en-US"/>
        </w:rPr>
        <w:t>kairotic</w:t>
      </w:r>
      <w:proofErr w:type="spellEnd"/>
      <w:r w:rsidRPr="00130902">
        <w:rPr>
          <w:lang w:eastAsia="en-US"/>
        </w:rPr>
        <w:t xml:space="preserve"> spaces are not always apparent to us. These constraints are often compounded, of course, for multiply marginalized graduate students whose experiences rest at the intersections of various systems of oppression.</w:t>
      </w:r>
    </w:p>
    <w:p w14:paraId="070DBB8F" w14:textId="77777777" w:rsidR="00A82DB8" w:rsidRDefault="00A82DB8" w:rsidP="00A82DB8">
      <w:pPr>
        <w:rPr>
          <w:lang w:eastAsia="en-US"/>
        </w:rPr>
      </w:pPr>
    </w:p>
    <w:p w14:paraId="380DE5CA" w14:textId="607BC3A7" w:rsidR="00130902" w:rsidRPr="00130902" w:rsidRDefault="00130902" w:rsidP="00A82DB8">
      <w:pPr>
        <w:rPr>
          <w:lang w:eastAsia="en-US"/>
        </w:rPr>
      </w:pPr>
      <w:r w:rsidRPr="00130902">
        <w:rPr>
          <w:lang w:eastAsia="en-US"/>
        </w:rPr>
        <w:t xml:space="preserve">Conference Creatures emerged from our attempts to enter, move through, and negotiate </w:t>
      </w:r>
      <w:proofErr w:type="spellStart"/>
      <w:r w:rsidRPr="00130902">
        <w:rPr>
          <w:lang w:eastAsia="en-US"/>
        </w:rPr>
        <w:t>kairotic</w:t>
      </w:r>
      <w:proofErr w:type="spellEnd"/>
      <w:r w:rsidRPr="00130902">
        <w:rPr>
          <w:lang w:eastAsia="en-US"/>
        </w:rPr>
        <w:t xml:space="preserve"> space as graduate students. We (Olivia and Hannah) feel very lucky to have each other as “conference buddies,” but we recognize that not everyone is so fortunate. As such, we need to think about changes we, as a field, can make to ensure that conference </w:t>
      </w:r>
      <w:proofErr w:type="spellStart"/>
      <w:r w:rsidRPr="00130902">
        <w:rPr>
          <w:lang w:eastAsia="en-US"/>
        </w:rPr>
        <w:t>kairotic</w:t>
      </w:r>
      <w:proofErr w:type="spellEnd"/>
      <w:r w:rsidRPr="00130902">
        <w:rPr>
          <w:lang w:eastAsia="en-US"/>
        </w:rPr>
        <w:t xml:space="preserve"> spaces actively welcome, rather than exclude, differently positioned academics and graduate students. Conference Creatures is one intervention toward this end.</w:t>
      </w:r>
    </w:p>
    <w:p w14:paraId="08355612" w14:textId="77777777" w:rsidR="00130902" w:rsidRPr="00130902" w:rsidRDefault="00130902" w:rsidP="00130902">
      <w:pPr>
        <w:shd w:val="clear" w:color="auto" w:fill="FFFFFF"/>
        <w:rPr>
          <w:rFonts w:ascii="Verdana" w:eastAsia="Times New Roman" w:hAnsi="Verdana" w:cs="Times New Roman"/>
          <w:color w:val="000000"/>
          <w:kern w:val="0"/>
          <w:sz w:val="23"/>
          <w:szCs w:val="23"/>
          <w:lang w:eastAsia="en-US"/>
          <w14:ligatures w14:val="none"/>
        </w:rPr>
      </w:pPr>
    </w:p>
    <w:p w14:paraId="55FFC8D4" w14:textId="77777777" w:rsidR="00130902" w:rsidRPr="00130902" w:rsidRDefault="00130902" w:rsidP="00130902"/>
    <w:p w14:paraId="7320D3C1" w14:textId="37281D6A" w:rsidR="00881EE3" w:rsidRDefault="00881EE3" w:rsidP="00881EE3">
      <w:pPr>
        <w:pStyle w:val="Heading2"/>
      </w:pPr>
      <w:r>
        <w:t>Resonant Projects</w:t>
      </w:r>
    </w:p>
    <w:p w14:paraId="4B0D033F" w14:textId="77777777" w:rsidR="00167E36" w:rsidRDefault="00167E36" w:rsidP="00A82DB8">
      <w:r>
        <w:t>Because this started as an informal project, we didn’t write up a proposal or anything; we are just seeing connections in the literature with what we were already doing. Since Conference Creatures is best characterized through a description of its emergence, the timeline, images, and text below will lead you through the project’s background.</w:t>
      </w:r>
    </w:p>
    <w:p w14:paraId="721C8451" w14:textId="77777777" w:rsidR="00167E36" w:rsidRPr="00167E36" w:rsidRDefault="00167E36" w:rsidP="00167E36"/>
    <w:p w14:paraId="41D867FE" w14:textId="10FCBFAF" w:rsidR="00881EE3" w:rsidRDefault="00130902" w:rsidP="00167E36">
      <w:pPr>
        <w:pStyle w:val="Heading4"/>
      </w:pPr>
      <w:r>
        <w:t>Points of Convergence</w:t>
      </w:r>
    </w:p>
    <w:p w14:paraId="2AA43F67" w14:textId="77777777" w:rsidR="00130902" w:rsidRDefault="00130902" w:rsidP="00A82DB8">
      <w:pPr>
        <w:rPr>
          <w:rFonts w:cs="Times New Roman"/>
        </w:rPr>
      </w:pPr>
      <w:r>
        <w:t xml:space="preserve">Conference Creatures has made us aware of other creators and ideas that extend the possibilities of material artifacts and digital networks for establishing relationalities, maintaining connections, and strengthening communities. Though Conference Creatures’ focus on professional academic spaces, circulation through social media, and crafting reflects our own interests, experiences, and conversations, we feel that the convergence of our approaches with other projects and ideas are now an important part </w:t>
      </w:r>
      <w:r>
        <w:lastRenderedPageBreak/>
        <w:t>of the Conference Creatures story. Drawing attention toward other projects that resonate with Conference Creatures, we hope, will encourage others to experiment with the ways our professional lives, personal interests, and scholarly practices create possibilities for our research, work, and play.</w:t>
      </w:r>
    </w:p>
    <w:p w14:paraId="74B9A201" w14:textId="77777777" w:rsidR="00A82DB8" w:rsidRDefault="00A82DB8" w:rsidP="00A82DB8"/>
    <w:p w14:paraId="7A211A92" w14:textId="61155BCE" w:rsidR="00130902" w:rsidRDefault="00130902" w:rsidP="00A82DB8">
      <w:r>
        <w:t>After we established the initial idea of Conference Creatures</w:t>
      </w:r>
      <w:r w:rsidR="00633602">
        <w:t>—</w:t>
      </w:r>
      <w:r>
        <w:t xml:space="preserve">crochet and knitted </w:t>
      </w:r>
      <w:proofErr w:type="spellStart"/>
      <w:r>
        <w:t>plushes</w:t>
      </w:r>
      <w:proofErr w:type="spellEnd"/>
      <w:r>
        <w:t xml:space="preserve"> to give away at field conferences</w:t>
      </w:r>
      <w:r w:rsidR="00633602">
        <w:t>—</w:t>
      </w:r>
      <w:r>
        <w:t>we quickly envisioned our project to be longitudinal with no predefined end; however, that assumed we would have a project to sustain. Our intention to get other scholars in rhetoric and writing studies involved and engaged with Conference Creatures centers around conference attendees finding joy in their creatures. To increase the potential of the project gaining interest and of our chances to know if others found joy in their creatures, we arrived at the idea of using social media to circulate, display, and document our project. Ideally, conference goers would bring their creatures to other conferences with them to hopefully build connections in their professional worlds, and the creatures’ travels could be documented on social media.</w:t>
      </w:r>
    </w:p>
    <w:p w14:paraId="70C844CA" w14:textId="77777777" w:rsidR="00A82DB8" w:rsidRDefault="00A82DB8" w:rsidP="00167E36">
      <w:pPr>
        <w:pStyle w:val="Heading4"/>
      </w:pPr>
    </w:p>
    <w:p w14:paraId="31E6BC9A" w14:textId="1088F268" w:rsidR="00130902" w:rsidRDefault="0070196D" w:rsidP="00167E36">
      <w:pPr>
        <w:pStyle w:val="Heading4"/>
      </w:pPr>
      <w:r>
        <w:t>Circulation &amp; Literacies</w:t>
      </w:r>
    </w:p>
    <w:p w14:paraId="1F0E059C" w14:textId="2D7F3EE6" w:rsidR="0070196D" w:rsidRDefault="0070196D" w:rsidP="00A82DB8">
      <w:pPr>
        <w:rPr>
          <w:shd w:val="clear" w:color="auto" w:fill="FFFFFF"/>
        </w:rPr>
      </w:pPr>
      <w:r>
        <w:rPr>
          <w:shd w:val="clear" w:color="auto" w:fill="FFFFFF"/>
        </w:rPr>
        <w:t xml:space="preserve">Apart from the traveling creature aspect, Conference Creatures recalls Dale Hubert’s The Flat Stanley Project, which builds on Jeff Brown’s (1964) story, </w:t>
      </w:r>
      <w:r w:rsidR="007E6591">
        <w:rPr>
          <w:shd w:val="clear" w:color="auto" w:fill="FFFFFF"/>
        </w:rPr>
        <w:t>"</w:t>
      </w:r>
      <w:r>
        <w:rPr>
          <w:shd w:val="clear" w:color="auto" w:fill="FFFFFF"/>
        </w:rPr>
        <w:t>Flat Stanley.</w:t>
      </w:r>
      <w:r w:rsidR="007E6591">
        <w:rPr>
          <w:shd w:val="clear" w:color="auto" w:fill="FFFFFF"/>
        </w:rPr>
        <w:t>"</w:t>
      </w:r>
      <w:r>
        <w:rPr>
          <w:shd w:val="clear" w:color="auto" w:fill="FFFFFF"/>
        </w:rPr>
        <w:t xml:space="preserve"> Hubert’s project relies on material artifacts (paper flat Stanley), circulation of the artifacts, and documentation (journal and photographs or other souvenirs), which facilitate reading, writing, and social literacy activities for young students. Conference Creatures’ similar dissemination mirrors the Flat Stanley project, but with a focus on professional social literacies and facilitating connections.</w:t>
      </w:r>
    </w:p>
    <w:p w14:paraId="5CE6F926" w14:textId="77777777" w:rsidR="0070196D" w:rsidRDefault="0070196D" w:rsidP="00881EE3">
      <w:pPr>
        <w:rPr>
          <w:rFonts w:ascii="Verdana" w:hAnsi="Verdana"/>
          <w:color w:val="000000"/>
          <w:sz w:val="23"/>
          <w:szCs w:val="23"/>
          <w:shd w:val="clear" w:color="auto" w:fill="FFFFFF"/>
        </w:rPr>
      </w:pPr>
    </w:p>
    <w:p w14:paraId="742A9824" w14:textId="4BFA9D01" w:rsidR="0070196D" w:rsidRDefault="0070196D" w:rsidP="00167E36">
      <w:pPr>
        <w:pStyle w:val="Heading4"/>
        <w:rPr>
          <w:shd w:val="clear" w:color="auto" w:fill="FFFFFF"/>
        </w:rPr>
      </w:pPr>
      <w:r>
        <w:rPr>
          <w:shd w:val="clear" w:color="auto" w:fill="FFFFFF"/>
        </w:rPr>
        <w:t>Social Media Threads</w:t>
      </w:r>
    </w:p>
    <w:p w14:paraId="2EFD103C" w14:textId="71212F55" w:rsidR="0070196D" w:rsidRDefault="0070196D" w:rsidP="00A82DB8">
      <w:pPr>
        <w:rPr>
          <w:shd w:val="clear" w:color="auto" w:fill="FFFFFF"/>
        </w:rPr>
      </w:pPr>
      <w:r>
        <w:rPr>
          <w:shd w:val="clear" w:color="auto" w:fill="FFFFFF"/>
        </w:rPr>
        <w:t>As we started to seriously consider pursuing Conference Creatures, we became aware of other projects that Conference Creatures broadly resembles. Margaret Price’s @Bunny_nugget and Sarah Tinker Perrault’s “The Daily Dev” both use creatures of a sort to communicate about travel, experiences, and ideas about the world. These entities have ongoing appearances on social media and invite social media users to experience along with the creatures.</w:t>
      </w:r>
    </w:p>
    <w:p w14:paraId="2023F916" w14:textId="77777777" w:rsidR="0070196D" w:rsidRDefault="0070196D" w:rsidP="00881EE3">
      <w:pPr>
        <w:rPr>
          <w:rFonts w:ascii="Verdana" w:hAnsi="Verdana"/>
          <w:color w:val="000000"/>
          <w:sz w:val="23"/>
          <w:szCs w:val="23"/>
          <w:shd w:val="clear" w:color="auto" w:fill="FFFFFF"/>
        </w:rPr>
      </w:pPr>
    </w:p>
    <w:p w14:paraId="617A35A9" w14:textId="5D77CDB8" w:rsidR="0070196D" w:rsidRDefault="0070196D" w:rsidP="00167E36">
      <w:pPr>
        <w:pStyle w:val="Heading4"/>
        <w:rPr>
          <w:shd w:val="clear" w:color="auto" w:fill="FFFFFF"/>
        </w:rPr>
      </w:pPr>
      <w:r>
        <w:rPr>
          <w:shd w:val="clear" w:color="auto" w:fill="FFFFFF"/>
        </w:rPr>
        <w:t>Collaboration through Craft</w:t>
      </w:r>
    </w:p>
    <w:p w14:paraId="426C6F0E" w14:textId="213C6EDD" w:rsidR="0070196D" w:rsidRDefault="0070196D" w:rsidP="00A82DB8">
      <w:pPr>
        <w:rPr>
          <w:shd w:val="clear" w:color="auto" w:fill="FFFFFF"/>
        </w:rPr>
      </w:pPr>
      <w:r>
        <w:rPr>
          <w:shd w:val="clear" w:color="auto" w:fill="FFFFFF"/>
        </w:rPr>
        <w:t>Formal or professional spaces, too, hold opportunity for creating and exchanging artifacts with one another while using the space to disrupt the neoliberal logics perpetuated by academic norms. Kaela Juba and Jackie Siedel’s (2014) ethnographic knitting circle describes two academics who used their knitting circle to host conversations about capitalism and exploitation in academia. Their relational praxis of creating and conversing (known as “stitch ‘n bitch” in many knitting and fiber arts communities) helped them come to understand knitting as a metaphor for work within capitalism.</w:t>
      </w:r>
    </w:p>
    <w:p w14:paraId="79E77E2E" w14:textId="77777777" w:rsidR="0070196D" w:rsidRDefault="0070196D" w:rsidP="00881EE3">
      <w:pPr>
        <w:rPr>
          <w:rFonts w:ascii="Verdana" w:hAnsi="Verdana"/>
          <w:color w:val="000000"/>
          <w:sz w:val="23"/>
          <w:szCs w:val="23"/>
          <w:shd w:val="clear" w:color="auto" w:fill="FFFFFF"/>
        </w:rPr>
      </w:pPr>
    </w:p>
    <w:p w14:paraId="05F86589" w14:textId="048FD89A" w:rsidR="0070196D" w:rsidRDefault="0070196D" w:rsidP="00167E36">
      <w:pPr>
        <w:pStyle w:val="Heading4"/>
        <w:rPr>
          <w:shd w:val="clear" w:color="auto" w:fill="FFFFFF"/>
        </w:rPr>
      </w:pPr>
      <w:r>
        <w:rPr>
          <w:shd w:val="clear" w:color="auto" w:fill="FFFFFF"/>
        </w:rPr>
        <w:lastRenderedPageBreak/>
        <w:t>Conference Community</w:t>
      </w:r>
    </w:p>
    <w:p w14:paraId="6DEAFA68" w14:textId="47F1F4AD" w:rsidR="0070196D" w:rsidRDefault="0070196D" w:rsidP="00A82DB8">
      <w:pPr>
        <w:rPr>
          <w:rFonts w:cs="Times New Roman"/>
        </w:rPr>
      </w:pPr>
      <w:r>
        <w:t xml:space="preserve">It wasn’t until we began talking to others about Conference Creatures that we were introduced to the lore of </w:t>
      </w:r>
      <w:proofErr w:type="spellStart"/>
      <w:r>
        <w:t>Sparkleponies</w:t>
      </w:r>
      <w:proofErr w:type="spellEnd"/>
      <w:r>
        <w:t xml:space="preserve"> </w:t>
      </w:r>
      <w:r w:rsidR="00633602">
        <w:t>and</w:t>
      </w:r>
      <w:r>
        <w:t xml:space="preserve"> C’s the Day (</w:t>
      </w:r>
      <w:proofErr w:type="spellStart"/>
      <w:r>
        <w:t>deWinter</w:t>
      </w:r>
      <w:proofErr w:type="spellEnd"/>
      <w:r>
        <w:t xml:space="preserve"> &amp; </w:t>
      </w:r>
      <w:proofErr w:type="gramStart"/>
      <w:r>
        <w:t>Vie</w:t>
      </w:r>
      <w:proofErr w:type="gramEnd"/>
      <w:r>
        <w:t xml:space="preserve">, 2015). Like Conference Creatures, </w:t>
      </w:r>
      <w:proofErr w:type="spellStart"/>
      <w:r>
        <w:t>Sparkleponies</w:t>
      </w:r>
      <w:proofErr w:type="spellEnd"/>
      <w:r>
        <w:t xml:space="preserve"> were artifacts embedded into field conference spaces in writing, rhetoric, and literacy studies, though C’s the Day was far more elaborate by inviting participants to go on quests. Though Conference Creatures is not structured around gameplay, other similarities, such as our targeted venue, professional exigence, use of physical artifacts, and attention to networking, act as basting stitches that align and superficially hold the two projects together. However, once we began distributing Conference Creatures at conferences, we realized the extent to which peoples’ </w:t>
      </w:r>
      <w:proofErr w:type="spellStart"/>
      <w:r>
        <w:t>Sparkleponies</w:t>
      </w:r>
      <w:proofErr w:type="spellEnd"/>
      <w:r>
        <w:t xml:space="preserve"> experiences continue to impact scholars in our field.</w:t>
      </w:r>
    </w:p>
    <w:p w14:paraId="3793B05E" w14:textId="77777777" w:rsidR="00A82DB8" w:rsidRDefault="00A82DB8" w:rsidP="00A82DB8"/>
    <w:p w14:paraId="6A956762" w14:textId="48BE1163" w:rsidR="0070196D" w:rsidRDefault="0070196D" w:rsidP="00A82DB8">
      <w:r>
        <w:t xml:space="preserve">Our practice of distributing Conference Creatures often prompts conversations about </w:t>
      </w:r>
      <w:r w:rsidR="001E50CD">
        <w:t xml:space="preserve">Jennifer </w:t>
      </w:r>
      <w:proofErr w:type="spellStart"/>
      <w:r>
        <w:t>deWinter</w:t>
      </w:r>
      <w:proofErr w:type="spellEnd"/>
      <w:r>
        <w:t xml:space="preserve"> &amp; </w:t>
      </w:r>
      <w:r w:rsidR="001E50CD">
        <w:t xml:space="preserve">Stephanie </w:t>
      </w:r>
      <w:r>
        <w:t xml:space="preserve">Vie’s (2015) project. We truly appreciate when folks rummage around in their brain storage and recommend </w:t>
      </w:r>
      <w:proofErr w:type="spellStart"/>
      <w:r>
        <w:t>deWinter</w:t>
      </w:r>
      <w:proofErr w:type="spellEnd"/>
      <w:r>
        <w:t xml:space="preserve"> </w:t>
      </w:r>
      <w:r w:rsidR="00633602">
        <w:t>and</w:t>
      </w:r>
      <w:r>
        <w:t xml:space="preserve"> Vie’s articl</w:t>
      </w:r>
      <w:r w:rsidR="00C47EDA">
        <w:t>e;</w:t>
      </w:r>
      <w:r>
        <w:t xml:space="preserve"> that “rummaging” is a gift. In addition, some creature-gifting interactions prompt individuals to recall affective experiences linked to </w:t>
      </w:r>
      <w:proofErr w:type="spellStart"/>
      <w:r>
        <w:t>Sparkleponies</w:t>
      </w:r>
      <w:proofErr w:type="spellEnd"/>
      <w:r>
        <w:t xml:space="preserve">. Descriptions of their own </w:t>
      </w:r>
      <w:proofErr w:type="spellStart"/>
      <w:r>
        <w:t>Sparkleponies</w:t>
      </w:r>
      <w:proofErr w:type="spellEnd"/>
      <w:r>
        <w:t xml:space="preserve">, tales of acquiring their </w:t>
      </w:r>
      <w:proofErr w:type="spellStart"/>
      <w:r>
        <w:t>Sparkleponies</w:t>
      </w:r>
      <w:proofErr w:type="spellEnd"/>
      <w:r>
        <w:t xml:space="preserve">, anecdotes about the conference the year they got their </w:t>
      </w:r>
      <w:proofErr w:type="spellStart"/>
      <w:r>
        <w:t>Sparkleponies</w:t>
      </w:r>
      <w:proofErr w:type="spellEnd"/>
      <w:r>
        <w:t xml:space="preserve">, attempts to remember the host city, and where they currently store their </w:t>
      </w:r>
      <w:proofErr w:type="spellStart"/>
      <w:r>
        <w:t>Sparkleponies</w:t>
      </w:r>
      <w:proofErr w:type="spellEnd"/>
      <w:r>
        <w:t xml:space="preserve"> have all been subjects of fond recollection by folks we’ve interacted with through Conference Creatures. Though Conference Creatures was not designed using </w:t>
      </w:r>
      <w:proofErr w:type="spellStart"/>
      <w:r>
        <w:t>Sparkleponies</w:t>
      </w:r>
      <w:proofErr w:type="spellEnd"/>
      <w:r>
        <w:t xml:space="preserve"> or C’s the Day as a model, the phenomenon of our project stimulating positive </w:t>
      </w:r>
      <w:proofErr w:type="spellStart"/>
      <w:r>
        <w:t>Sparkleponies</w:t>
      </w:r>
      <w:proofErr w:type="spellEnd"/>
      <w:r>
        <w:t xml:space="preserve"> memories becomes a more significant and enduring running stitch. As creature recipients reminisce, they enact a sense of connection, both between the speaker and anyone listening, but also between </w:t>
      </w:r>
      <w:proofErr w:type="spellStart"/>
      <w:r>
        <w:t>Sparkleponies</w:t>
      </w:r>
      <w:proofErr w:type="spellEnd"/>
      <w:r>
        <w:t xml:space="preserve"> and Conference Creatures. The affective thread of </w:t>
      </w:r>
      <w:proofErr w:type="spellStart"/>
      <w:r>
        <w:t>Sparkleponies</w:t>
      </w:r>
      <w:proofErr w:type="spellEnd"/>
      <w:r>
        <w:t xml:space="preserve"> memories and Conference Creatures in the present holds the projects together across time, and our own experiences in these moments view the affective transmission of others’ joy into us as additional acts of reciprocity.</w:t>
      </w:r>
    </w:p>
    <w:p w14:paraId="34B033AF" w14:textId="77777777" w:rsidR="0070196D" w:rsidRPr="0070196D" w:rsidRDefault="0070196D" w:rsidP="00881EE3">
      <w:pPr>
        <w:rPr>
          <w:b/>
          <w:bCs/>
        </w:rPr>
      </w:pPr>
    </w:p>
    <w:p w14:paraId="5B87E7F9" w14:textId="1A000DC1" w:rsidR="00881EE3" w:rsidRDefault="00881EE3" w:rsidP="00A82DB8">
      <w:pPr>
        <w:pStyle w:val="Heading1"/>
      </w:pPr>
      <w:r w:rsidRPr="00881EE3">
        <w:t>Emergent</w:t>
      </w:r>
      <w:r>
        <w:t xml:space="preserve"> </w:t>
      </w:r>
      <w:r w:rsidRPr="00A82DB8">
        <w:t>Takeaways</w:t>
      </w:r>
    </w:p>
    <w:p w14:paraId="4F6254CD" w14:textId="7A9C7B29" w:rsidR="00881EE3" w:rsidRDefault="00881EE3" w:rsidP="00A82DB8">
      <w:pPr>
        <w:pStyle w:val="Heading2"/>
      </w:pPr>
      <w:r>
        <w:t xml:space="preserve">Extending </w:t>
      </w:r>
      <w:proofErr w:type="spellStart"/>
      <w:r>
        <w:t>Kairotic</w:t>
      </w:r>
      <w:proofErr w:type="spellEnd"/>
      <w:r>
        <w:t xml:space="preserve"> </w:t>
      </w:r>
      <w:r w:rsidRPr="00A82DB8">
        <w:t>Space</w:t>
      </w:r>
    </w:p>
    <w:p w14:paraId="3A9EE960" w14:textId="1C3CA82C" w:rsidR="00881EE3" w:rsidRDefault="00881EE3" w:rsidP="00A82DB8">
      <w:pPr>
        <w:rPr>
          <w:shd w:val="clear" w:color="auto" w:fill="FFFFFF"/>
        </w:rPr>
      </w:pPr>
      <w:r>
        <w:rPr>
          <w:shd w:val="clear" w:color="auto" w:fill="FFFFFF"/>
        </w:rPr>
        <w:t xml:space="preserve">In Weaving Connections, we discuss how Conference Creatures aims to intervene in our field’s </w:t>
      </w:r>
      <w:proofErr w:type="spellStart"/>
      <w:r>
        <w:rPr>
          <w:shd w:val="clear" w:color="auto" w:fill="FFFFFF"/>
        </w:rPr>
        <w:t>kairotic</w:t>
      </w:r>
      <w:proofErr w:type="spellEnd"/>
      <w:r>
        <w:rPr>
          <w:shd w:val="clear" w:color="auto" w:fill="FFFFFF"/>
        </w:rPr>
        <w:t xml:space="preserve"> spaces, or the “less formal, often unnoticed, areas of academe where knowledge is produced and power is exchanged” (Price, 2011, p. 60) like group meals and conversations in between sessions at conferences. Recognizing that </w:t>
      </w:r>
      <w:proofErr w:type="spellStart"/>
      <w:r>
        <w:rPr>
          <w:shd w:val="clear" w:color="auto" w:fill="FFFFFF"/>
        </w:rPr>
        <w:t>kairotic</w:t>
      </w:r>
      <w:proofErr w:type="spellEnd"/>
      <w:r>
        <w:rPr>
          <w:shd w:val="clear" w:color="auto" w:fill="FFFFFF"/>
        </w:rPr>
        <w:t xml:space="preserve"> spaces too often exclude and alienate already marginalized academics, including especially BIPOC, disabled folks, and graduate students and junior scholars, we began Conference Creatures with the goal of transforming professional </w:t>
      </w:r>
      <w:proofErr w:type="spellStart"/>
      <w:r>
        <w:rPr>
          <w:shd w:val="clear" w:color="auto" w:fill="FFFFFF"/>
        </w:rPr>
        <w:t>kairotic</w:t>
      </w:r>
      <w:proofErr w:type="spellEnd"/>
      <w:r>
        <w:rPr>
          <w:shd w:val="clear" w:color="auto" w:fill="FFFFFF"/>
        </w:rPr>
        <w:t xml:space="preserve"> spaces toward inclusivity and accessibility.</w:t>
      </w:r>
    </w:p>
    <w:p w14:paraId="46EE3614" w14:textId="77777777" w:rsidR="0070196D" w:rsidRDefault="0070196D" w:rsidP="00881EE3">
      <w:pPr>
        <w:rPr>
          <w:rFonts w:ascii="Verdana" w:hAnsi="Verdana"/>
          <w:color w:val="000000"/>
          <w:sz w:val="23"/>
          <w:szCs w:val="23"/>
          <w:shd w:val="clear" w:color="auto" w:fill="FFFFFF"/>
        </w:rPr>
      </w:pPr>
    </w:p>
    <w:p w14:paraId="5AA1F746" w14:textId="77777777" w:rsidR="00A82DB8" w:rsidRDefault="00A82DB8" w:rsidP="00A82DB8">
      <w:pPr>
        <w:rPr>
          <w:shd w:val="clear" w:color="auto" w:fill="FFFFFF"/>
        </w:rPr>
      </w:pPr>
    </w:p>
    <w:p w14:paraId="24E2F50E" w14:textId="773FDF0B" w:rsidR="00881EE3" w:rsidRDefault="00881EE3" w:rsidP="00A82DB8">
      <w:pPr>
        <w:rPr>
          <w:shd w:val="clear" w:color="auto" w:fill="FFFFFF"/>
        </w:rPr>
      </w:pPr>
      <w:r>
        <w:rPr>
          <w:shd w:val="clear" w:color="auto" w:fill="FFFFFF"/>
        </w:rPr>
        <w:lastRenderedPageBreak/>
        <w:t>In this section, we suggest</w:t>
      </w:r>
      <w:r w:rsidR="00197565">
        <w:rPr>
          <w:shd w:val="clear" w:color="auto" w:fill="FFFFFF"/>
        </w:rPr>
        <w:t>—</w:t>
      </w:r>
      <w:r>
        <w:rPr>
          <w:shd w:val="clear" w:color="auto" w:fill="FFFFFF"/>
        </w:rPr>
        <w:t>tentatively</w:t>
      </w:r>
      <w:r w:rsidR="00197565">
        <w:rPr>
          <w:shd w:val="clear" w:color="auto" w:fill="FFFFFF"/>
        </w:rPr>
        <w:t>—</w:t>
      </w:r>
      <w:r>
        <w:rPr>
          <w:shd w:val="clear" w:color="auto" w:fill="FFFFFF"/>
        </w:rPr>
        <w:t xml:space="preserve">that so far, Conference Creatures has indeed extended </w:t>
      </w:r>
      <w:proofErr w:type="spellStart"/>
      <w:r>
        <w:rPr>
          <w:shd w:val="clear" w:color="auto" w:fill="FFFFFF"/>
        </w:rPr>
        <w:t>kairotic</w:t>
      </w:r>
      <w:proofErr w:type="spellEnd"/>
      <w:r>
        <w:rPr>
          <w:shd w:val="clear" w:color="auto" w:fill="FFFFFF"/>
        </w:rPr>
        <w:t xml:space="preserve"> space. Here, we invoke dual meanings of “extend.” Conference Creatures extends </w:t>
      </w:r>
      <w:proofErr w:type="spellStart"/>
      <w:r>
        <w:rPr>
          <w:shd w:val="clear" w:color="auto" w:fill="FFFFFF"/>
        </w:rPr>
        <w:t>kairotic</w:t>
      </w:r>
      <w:proofErr w:type="spellEnd"/>
      <w:r>
        <w:rPr>
          <w:shd w:val="clear" w:color="auto" w:fill="FFFFFF"/>
        </w:rPr>
        <w:t xml:space="preserve"> space, first, by inviting more scholars, including traditionally marginalized scholars, to participate in informal exchanges and community-building. Thanks to our digital presence, Conference Creatures also extends the fabric of </w:t>
      </w:r>
      <w:proofErr w:type="spellStart"/>
      <w:r>
        <w:rPr>
          <w:shd w:val="clear" w:color="auto" w:fill="FFFFFF"/>
        </w:rPr>
        <w:t>kairotic</w:t>
      </w:r>
      <w:proofErr w:type="spellEnd"/>
      <w:r>
        <w:rPr>
          <w:shd w:val="clear" w:color="auto" w:fill="FFFFFF"/>
        </w:rPr>
        <w:t xml:space="preserve"> space over a larger amount of space and time.</w:t>
      </w:r>
    </w:p>
    <w:p w14:paraId="51C641F3" w14:textId="77777777" w:rsidR="00A82DB8" w:rsidRDefault="00A82DB8" w:rsidP="00A82DB8">
      <w:pPr>
        <w:rPr>
          <w:shd w:val="clear" w:color="auto" w:fill="FFFFFF"/>
        </w:rPr>
      </w:pPr>
    </w:p>
    <w:p w14:paraId="04BE5603" w14:textId="77777777" w:rsidR="00881EE3" w:rsidRDefault="00881EE3" w:rsidP="00881EE3">
      <w:pPr>
        <w:pStyle w:val="Heading3"/>
      </w:pPr>
      <w:r w:rsidRPr="00881EE3">
        <w:t>Weaving</w:t>
      </w:r>
      <w:r>
        <w:t xml:space="preserve"> a More </w:t>
      </w:r>
      <w:r w:rsidRPr="00881EE3">
        <w:t>Expansive</w:t>
      </w:r>
      <w:r>
        <w:t xml:space="preserve"> Kairos</w:t>
      </w:r>
    </w:p>
    <w:p w14:paraId="1E02F11B" w14:textId="0ED132BC" w:rsidR="00881EE3" w:rsidRDefault="00881EE3" w:rsidP="00A82DB8">
      <w:pPr>
        <w:rPr>
          <w:shd w:val="clear" w:color="auto" w:fill="FFFFFF"/>
        </w:rPr>
      </w:pPr>
      <w:r>
        <w:rPr>
          <w:shd w:val="clear" w:color="auto" w:fill="FFFFFF"/>
        </w:rPr>
        <w:t xml:space="preserve">Our use of crochet as a method for creating more equitable </w:t>
      </w:r>
      <w:proofErr w:type="spellStart"/>
      <w:r>
        <w:rPr>
          <w:shd w:val="clear" w:color="auto" w:fill="FFFFFF"/>
        </w:rPr>
        <w:t>kairotic</w:t>
      </w:r>
      <w:proofErr w:type="spellEnd"/>
      <w:r>
        <w:rPr>
          <w:shd w:val="clear" w:color="auto" w:fill="FFFFFF"/>
        </w:rPr>
        <w:t xml:space="preserve"> spaces is apt, considering the historical associations of </w:t>
      </w:r>
      <w:proofErr w:type="spellStart"/>
      <w:r>
        <w:rPr>
          <w:shd w:val="clear" w:color="auto" w:fill="FFFFFF"/>
        </w:rPr>
        <w:t>kairos</w:t>
      </w:r>
      <w:proofErr w:type="spellEnd"/>
      <w:r>
        <w:rPr>
          <w:shd w:val="clear" w:color="auto" w:fill="FFFFFF"/>
        </w:rPr>
        <w:t xml:space="preserve"> with weaving (Gruwell, 2022; Jack &amp; Duvall, 2024). Leigh Gruwell (2022) demonstrate</w:t>
      </w:r>
      <w:r w:rsidR="00197565">
        <w:rPr>
          <w:shd w:val="clear" w:color="auto" w:fill="FFFFFF"/>
        </w:rPr>
        <w:t>d</w:t>
      </w:r>
      <w:r>
        <w:rPr>
          <w:shd w:val="clear" w:color="auto" w:fill="FFFFFF"/>
        </w:rPr>
        <w:t xml:space="preserve"> how weaving draws our attention to “the rich sense of materiality that informs </w:t>
      </w:r>
      <w:proofErr w:type="spellStart"/>
      <w:r>
        <w:rPr>
          <w:shd w:val="clear" w:color="auto" w:fill="FFFFFF"/>
        </w:rPr>
        <w:t>kairos</w:t>
      </w:r>
      <w:proofErr w:type="spellEnd"/>
      <w:r>
        <w:rPr>
          <w:shd w:val="clear" w:color="auto" w:fill="FFFFFF"/>
        </w:rPr>
        <w:t>” (p. 57). She elaborate</w:t>
      </w:r>
      <w:r w:rsidR="00197565">
        <w:rPr>
          <w:shd w:val="clear" w:color="auto" w:fill="FFFFFF"/>
        </w:rPr>
        <w:t>d</w:t>
      </w:r>
      <w:r>
        <w:rPr>
          <w:shd w:val="clear" w:color="auto" w:fill="FFFFFF"/>
        </w:rPr>
        <w:t xml:space="preserve">: “In the act of weaving, then, we can see how </w:t>
      </w:r>
      <w:proofErr w:type="spellStart"/>
      <w:r>
        <w:rPr>
          <w:shd w:val="clear" w:color="auto" w:fill="FFFFFF"/>
        </w:rPr>
        <w:t>kairos</w:t>
      </w:r>
      <w:proofErr w:type="spellEnd"/>
      <w:r>
        <w:rPr>
          <w:shd w:val="clear" w:color="auto" w:fill="FFFFFF"/>
        </w:rPr>
        <w:t xml:space="preserve"> does not exist independent of the material actors that together constitute any rhetorical assemblage; rather, it both produces and is produced through those actors’ varied intra-actions” (</w:t>
      </w:r>
      <w:r w:rsidR="00197565">
        <w:rPr>
          <w:shd w:val="clear" w:color="auto" w:fill="FFFFFF"/>
        </w:rPr>
        <w:t>p</w:t>
      </w:r>
      <w:r>
        <w:rPr>
          <w:shd w:val="clear" w:color="auto" w:fill="FFFFFF"/>
        </w:rPr>
        <w:t>p. 56</w:t>
      </w:r>
      <w:r w:rsidR="00197565">
        <w:rPr>
          <w:shd w:val="clear" w:color="auto" w:fill="FFFFFF"/>
        </w:rPr>
        <w:t>–</w:t>
      </w:r>
      <w:r>
        <w:rPr>
          <w:shd w:val="clear" w:color="auto" w:fill="FFFFFF"/>
        </w:rPr>
        <w:t xml:space="preserve">57). Applied to the concept of </w:t>
      </w:r>
      <w:proofErr w:type="spellStart"/>
      <w:r>
        <w:rPr>
          <w:shd w:val="clear" w:color="auto" w:fill="FFFFFF"/>
        </w:rPr>
        <w:t>kairotic</w:t>
      </w:r>
      <w:proofErr w:type="spellEnd"/>
      <w:r>
        <w:rPr>
          <w:shd w:val="clear" w:color="auto" w:fill="FFFFFF"/>
        </w:rPr>
        <w:t xml:space="preserve"> space, this materialist understanding of </w:t>
      </w:r>
      <w:proofErr w:type="spellStart"/>
      <w:r>
        <w:rPr>
          <w:shd w:val="clear" w:color="auto" w:fill="FFFFFF"/>
        </w:rPr>
        <w:t>kairos</w:t>
      </w:r>
      <w:proofErr w:type="spellEnd"/>
      <w:r>
        <w:rPr>
          <w:shd w:val="clear" w:color="auto" w:fill="FFFFFF"/>
        </w:rPr>
        <w:t xml:space="preserve"> suggests that participants in </w:t>
      </w:r>
      <w:proofErr w:type="spellStart"/>
      <w:r>
        <w:rPr>
          <w:shd w:val="clear" w:color="auto" w:fill="FFFFFF"/>
        </w:rPr>
        <w:t>kairotic</w:t>
      </w:r>
      <w:proofErr w:type="spellEnd"/>
      <w:r>
        <w:rPr>
          <w:shd w:val="clear" w:color="auto" w:fill="FFFFFF"/>
        </w:rPr>
        <w:t xml:space="preserve"> space</w:t>
      </w:r>
      <w:r w:rsidR="00197565">
        <w:rPr>
          <w:shd w:val="clear" w:color="auto" w:fill="FFFFFF"/>
        </w:rPr>
        <w:t>—</w:t>
      </w:r>
      <w:r>
        <w:rPr>
          <w:shd w:val="clear" w:color="auto" w:fill="FFFFFF"/>
        </w:rPr>
        <w:t>human and more-than-human alike</w:t>
      </w:r>
      <w:r w:rsidR="00197565">
        <w:rPr>
          <w:shd w:val="clear" w:color="auto" w:fill="FFFFFF"/>
        </w:rPr>
        <w:t>—</w:t>
      </w:r>
      <w:r>
        <w:rPr>
          <w:shd w:val="clear" w:color="auto" w:fill="FFFFFF"/>
        </w:rPr>
        <w:t xml:space="preserve">can, through their various entanglements, transform the </w:t>
      </w:r>
      <w:proofErr w:type="spellStart"/>
      <w:r>
        <w:rPr>
          <w:shd w:val="clear" w:color="auto" w:fill="FFFFFF"/>
        </w:rPr>
        <w:t>kairotic</w:t>
      </w:r>
      <w:proofErr w:type="spellEnd"/>
      <w:r>
        <w:rPr>
          <w:shd w:val="clear" w:color="auto" w:fill="FFFFFF"/>
        </w:rPr>
        <w:t xml:space="preserve"> space they inhabit.</w:t>
      </w:r>
    </w:p>
    <w:p w14:paraId="1ED21B5C" w14:textId="77777777" w:rsidR="00881EE3" w:rsidRDefault="00881EE3" w:rsidP="00881EE3"/>
    <w:p w14:paraId="49415EF8" w14:textId="3F3C6CE4" w:rsidR="00881EE3" w:rsidRDefault="00881EE3" w:rsidP="00A82DB8">
      <w:pPr>
        <w:rPr>
          <w:shd w:val="clear" w:color="auto" w:fill="FFFFFF"/>
        </w:rPr>
      </w:pPr>
      <w:r>
        <w:rPr>
          <w:shd w:val="clear" w:color="auto" w:fill="FFFFFF"/>
        </w:rPr>
        <w:t xml:space="preserve">Indeed, Jordan Jack and Emma M. Duvall’s (2024) reframing of </w:t>
      </w:r>
      <w:proofErr w:type="spellStart"/>
      <w:r>
        <w:rPr>
          <w:shd w:val="clear" w:color="auto" w:fill="FFFFFF"/>
        </w:rPr>
        <w:t>kairos</w:t>
      </w:r>
      <w:proofErr w:type="spellEnd"/>
      <w:r>
        <w:rPr>
          <w:shd w:val="clear" w:color="auto" w:fill="FFFFFF"/>
        </w:rPr>
        <w:t xml:space="preserve"> through weaving similarly turn</w:t>
      </w:r>
      <w:r w:rsidR="00197565">
        <w:rPr>
          <w:shd w:val="clear" w:color="auto" w:fill="FFFFFF"/>
        </w:rPr>
        <w:t>ed</w:t>
      </w:r>
      <w:r>
        <w:rPr>
          <w:shd w:val="clear" w:color="auto" w:fill="FFFFFF"/>
        </w:rPr>
        <w:t xml:space="preserve"> toward its material and embodied dimensions. By examining the ancient relationship between </w:t>
      </w:r>
      <w:proofErr w:type="spellStart"/>
      <w:r>
        <w:rPr>
          <w:shd w:val="clear" w:color="auto" w:fill="FFFFFF"/>
        </w:rPr>
        <w:t>kairos</w:t>
      </w:r>
      <w:proofErr w:type="spellEnd"/>
      <w:r>
        <w:rPr>
          <w:shd w:val="clear" w:color="auto" w:fill="FFFFFF"/>
        </w:rPr>
        <w:t xml:space="preserve"> and the loom, Jack and Duvall redefine</w:t>
      </w:r>
      <w:r w:rsidR="00197565">
        <w:rPr>
          <w:shd w:val="clear" w:color="auto" w:fill="FFFFFF"/>
        </w:rPr>
        <w:t>d</w:t>
      </w:r>
      <w:r>
        <w:rPr>
          <w:shd w:val="clear" w:color="auto" w:fill="FFFFFF"/>
        </w:rPr>
        <w:t xml:space="preserve"> </w:t>
      </w:r>
      <w:proofErr w:type="spellStart"/>
      <w:r>
        <w:rPr>
          <w:shd w:val="clear" w:color="auto" w:fill="FFFFFF"/>
        </w:rPr>
        <w:t>kairos</w:t>
      </w:r>
      <w:proofErr w:type="spellEnd"/>
      <w:r>
        <w:rPr>
          <w:shd w:val="clear" w:color="auto" w:fill="FFFFFF"/>
        </w:rPr>
        <w:t xml:space="preserve"> as “a multidimensional judgment of what is ‘just right,’ neither too much or too little, and therefore what is appropriate in a given situation” (p. 60). Importantly, this understanding mitigates against the traditional “masculinist sense of urgency” (p. 55) that accompanies </w:t>
      </w:r>
      <w:proofErr w:type="spellStart"/>
      <w:r>
        <w:rPr>
          <w:shd w:val="clear" w:color="auto" w:fill="FFFFFF"/>
        </w:rPr>
        <w:t>kairos</w:t>
      </w:r>
      <w:proofErr w:type="spellEnd"/>
      <w:r>
        <w:rPr>
          <w:shd w:val="clear" w:color="auto" w:fill="FFFFFF"/>
        </w:rPr>
        <w:t xml:space="preserve"> and replaces it with attention to “balance and due measure” (p. 65). Rather than simply referring to timeliness, then, </w:t>
      </w:r>
      <w:proofErr w:type="spellStart"/>
      <w:r>
        <w:rPr>
          <w:shd w:val="clear" w:color="auto" w:fill="FFFFFF"/>
        </w:rPr>
        <w:t>kairos</w:t>
      </w:r>
      <w:proofErr w:type="spellEnd"/>
      <w:r>
        <w:rPr>
          <w:shd w:val="clear" w:color="auto" w:fill="FFFFFF"/>
        </w:rPr>
        <w:t xml:space="preserve"> comes to encompass attention to ethics and rightful action.</w:t>
      </w:r>
    </w:p>
    <w:p w14:paraId="06659355" w14:textId="77777777" w:rsidR="00A82DB8" w:rsidRDefault="00A82DB8" w:rsidP="00A82DB8">
      <w:pPr>
        <w:rPr>
          <w:shd w:val="clear" w:color="auto" w:fill="FFFFFF"/>
        </w:rPr>
      </w:pPr>
    </w:p>
    <w:p w14:paraId="39C6832D" w14:textId="19CBBD4A" w:rsidR="00881EE3" w:rsidRDefault="00881EE3" w:rsidP="00881EE3">
      <w:pPr>
        <w:pStyle w:val="Heading3"/>
        <w:rPr>
          <w:shd w:val="clear" w:color="auto" w:fill="FFFFFF"/>
        </w:rPr>
      </w:pPr>
      <w:r>
        <w:rPr>
          <w:shd w:val="clear" w:color="auto" w:fill="FFFFFF"/>
        </w:rPr>
        <w:t>Crocheting Toward Belonging</w:t>
      </w:r>
    </w:p>
    <w:p w14:paraId="57E57E06" w14:textId="78D54FAD" w:rsidR="00881EE3" w:rsidRDefault="00881EE3" w:rsidP="00A82DB8">
      <w:r>
        <w:t>If our field’s professional spaces too often exclude marginalized and junior scholars, Conference Creatures aims to extend belonging. Here, we build on the work of researchers in disability studies like Ruth Osorio and Ada Hubrig (2020), who remind</w:t>
      </w:r>
      <w:r w:rsidR="00197565">
        <w:t>ed</w:t>
      </w:r>
      <w:r>
        <w:t xml:space="preserve"> us that “access necessitates more than the ability to simply enter a physical, digital, or textual space: access, rather, produces the conditions for all people to connect, create, and lead if they so choose” (p. 91). As Karen Tellez-Trujillo (2022) persuasively narrate</w:t>
      </w:r>
      <w:r w:rsidR="00197565">
        <w:t>d</w:t>
      </w:r>
      <w:r>
        <w:t>, simply being accepted to a conference or entering a conference space does not equate to welcoming or belonging. Conference Creatures therefore takes up the active work of crafting belonging</w:t>
      </w:r>
    </w:p>
    <w:p w14:paraId="53FC412C" w14:textId="77777777" w:rsidR="00A82DB8" w:rsidRDefault="00A82DB8" w:rsidP="00A82DB8"/>
    <w:p w14:paraId="02A23619" w14:textId="54DF3B7A" w:rsidR="00A82DB8" w:rsidRDefault="00881EE3" w:rsidP="00A82DB8">
      <w:r>
        <w:t>At conferences where we are present, everyone can receive a Conference Creature (until we run out!). It doesn’t matter if attendees are celebrated authors, undergraduate students at their first conference, or employees at the conference venue</w:t>
      </w:r>
      <w:r w:rsidR="00197565">
        <w:t>—</w:t>
      </w:r>
      <w:r>
        <w:t xml:space="preserve">everyone is welcome to take a creature. In this way, Conference Creatures intentionally removes </w:t>
      </w:r>
      <w:r>
        <w:lastRenderedPageBreak/>
        <w:t>barriers to inclusion that structure so many other professional networks. We also make a concerted effort to cultivate belonging by giving each participant a short</w:t>
      </w:r>
      <w:r w:rsidR="00197565">
        <w:t>,</w:t>
      </w:r>
      <w:r>
        <w:t xml:space="preserve"> printed note expressing our gratitude for participants. For example, the note we created for the 2025 Writing Innovation Symposium (WIS) read</w:t>
      </w:r>
      <w:r>
        <w:br/>
      </w:r>
    </w:p>
    <w:p w14:paraId="0874E4BE" w14:textId="0F2C8B50" w:rsidR="00A82DB8" w:rsidRDefault="00881EE3" w:rsidP="00A82DB8">
      <w:pPr>
        <w:pStyle w:val="BlockText"/>
      </w:pPr>
      <w:r>
        <w:t xml:space="preserve">Hello! You’ve encountered </w:t>
      </w:r>
      <w:proofErr w:type="spellStart"/>
      <w:proofErr w:type="gramStart"/>
      <w:r>
        <w:t>conference.creatures</w:t>
      </w:r>
      <w:proofErr w:type="spellEnd"/>
      <w:proofErr w:type="gramEnd"/>
      <w:r>
        <w:t xml:space="preserve">, an experimental project in new materialist feminist praxis. Your work in our community of writers and your presence here helps constitute the concept of mise </w:t>
      </w:r>
      <w:proofErr w:type="spellStart"/>
      <w:r>
        <w:t>en</w:t>
      </w:r>
      <w:proofErr w:type="spellEnd"/>
      <w:r>
        <w:t xml:space="preserve"> place for the 2025 Writing Innovation Symposium. You’re exactly where you should be! Through </w:t>
      </w:r>
      <w:proofErr w:type="spellStart"/>
      <w:proofErr w:type="gramStart"/>
      <w:r>
        <w:t>conference.creatures</w:t>
      </w:r>
      <w:proofErr w:type="spellEnd"/>
      <w:proofErr w:type="gramEnd"/>
      <w:r>
        <w:t>, we aim to recognize, celebrate, and support your presence at field conferences by encouraging comfort and joy in these liminal spaces. We hope our experiment encourages you to think about making</w:t>
      </w:r>
      <w:r w:rsidR="00320C87">
        <w:t>—</w:t>
      </w:r>
      <w:r>
        <w:t>of materials, ideas, feelings, relationships, food, etc.</w:t>
      </w:r>
      <w:r w:rsidR="00320C87">
        <w:t>—</w:t>
      </w:r>
      <w:r>
        <w:t>as opportunities to foster community, collaboration, care, and relaxation.</w:t>
      </w:r>
    </w:p>
    <w:p w14:paraId="1A2083D9" w14:textId="416F06AB" w:rsidR="00881EE3" w:rsidRDefault="00881EE3" w:rsidP="00A82DB8">
      <w:r>
        <w:br/>
        <w:t>This note and a crochet creature constitute, in truth, a small gesture toward inclusion. Conference Creatures on its own cannot solve the embedded systems of marginalization and exclusion that still structure many of our field’s professional spaces. But we believe strongly in the importance and potential of small gestures to make change. Both Margaret Price (2011) and Tellez-Trujillo (2022) point</w:t>
      </w:r>
      <w:r w:rsidR="008F59EA">
        <w:t>ed</w:t>
      </w:r>
      <w:r>
        <w:t xml:space="preserve"> to the impact of simple actions, like “friendly greetings” (Price, 2011, p. 137) and an invitation to dinner (Tellez</w:t>
      </w:r>
      <w:r w:rsidR="00CC62F6">
        <w:t>-</w:t>
      </w:r>
      <w:r>
        <w:t>Trujillo, 2022, p. 10), on marginalized academics’ professional trajectories. So far, we’ve found that Conference Creatures does make folks feel more welcome in professional spaces. Participants have told us that receiving a creature was “the best thing” they’ve experienced at an academic conference, and that their creature “made” the entire conference for them. With time, we hope that Conference Creatures can extend these feelings into larger professional networks that work to transform our field toward greater inclusion.</w:t>
      </w:r>
    </w:p>
    <w:p w14:paraId="2AEA2E4A" w14:textId="77777777" w:rsidR="00A82DB8" w:rsidRDefault="00A82DB8" w:rsidP="00A82DB8"/>
    <w:p w14:paraId="778EC49C" w14:textId="2017D81E" w:rsidR="00881EE3" w:rsidRDefault="00881EE3" w:rsidP="00881EE3">
      <w:pPr>
        <w:pStyle w:val="Heading3"/>
      </w:pPr>
      <w:r>
        <w:t>Threading Sustainable Networks</w:t>
      </w:r>
    </w:p>
    <w:p w14:paraId="72F136CD" w14:textId="1F52EC44" w:rsidR="00881EE3" w:rsidRDefault="00881EE3" w:rsidP="00A82DB8">
      <w:pPr>
        <w:rPr>
          <w:shd w:val="clear" w:color="auto" w:fill="FFFFFF"/>
        </w:rPr>
      </w:pPr>
      <w:r>
        <w:rPr>
          <w:shd w:val="clear" w:color="auto" w:fill="FFFFFF"/>
        </w:rPr>
        <w:t>Conference Creatures aims to create new relationships and networks that center intersectional justice and belonging. On one level, our project facilitates networking in conference spaces. We encourage folks to have their creatures accompany them to presentations and other conference events, with the idea that creatures can be a great conversation starter. Two or more attendees might connect over each of their Conference Creatures, or an attendee who has not yet encountered our project might ask a participant why they have a little crochet creature sitting with them. In this way, creatures can spur discussions between participants who otherwise might have never spoken or introduced themselves.</w:t>
      </w:r>
    </w:p>
    <w:p w14:paraId="3CCB6883" w14:textId="77777777" w:rsidR="00A82DB8" w:rsidRDefault="00A82DB8" w:rsidP="00A82DB8">
      <w:pPr>
        <w:rPr>
          <w:shd w:val="clear" w:color="auto" w:fill="FFFFFF"/>
        </w:rPr>
      </w:pPr>
    </w:p>
    <w:p w14:paraId="7CA88A73" w14:textId="5DD7D9CD" w:rsidR="00881EE3" w:rsidRDefault="00881EE3" w:rsidP="00A82DB8">
      <w:pPr>
        <w:rPr>
          <w:shd w:val="clear" w:color="auto" w:fill="FFFFFF"/>
        </w:rPr>
      </w:pPr>
      <w:r>
        <w:rPr>
          <w:shd w:val="clear" w:color="auto" w:fill="FFFFFF"/>
        </w:rPr>
        <w:t xml:space="preserve">We witnessed this type of networking begin at WIS 2025. After we gave participants creatures at the end of the first day of the conference, we were overjoyed to see </w:t>
      </w:r>
      <w:r>
        <w:rPr>
          <w:shd w:val="clear" w:color="auto" w:fill="FFFFFF"/>
        </w:rPr>
        <w:lastRenderedPageBreak/>
        <w:t xml:space="preserve">creatures everywhere on the second day! Creatures sat in the audience, propped up against water bottles and notebooks; they perched on podiums and presenters’ tables; and they ate lunch with participants. In that liminal, </w:t>
      </w:r>
      <w:proofErr w:type="spellStart"/>
      <w:r>
        <w:rPr>
          <w:shd w:val="clear" w:color="auto" w:fill="FFFFFF"/>
        </w:rPr>
        <w:t>kairotic</w:t>
      </w:r>
      <w:proofErr w:type="spellEnd"/>
      <w:r>
        <w:rPr>
          <w:shd w:val="clear" w:color="auto" w:fill="FFFFFF"/>
        </w:rPr>
        <w:t xml:space="preserve"> space before a conference presentation begins, participants chatted about their creatures, discussing why they chose the creature they did and sharing their new creatures’ names.</w:t>
      </w:r>
    </w:p>
    <w:p w14:paraId="60FEC65B" w14:textId="77777777" w:rsidR="00A82DB8" w:rsidRDefault="00A82DB8" w:rsidP="00A82DB8">
      <w:pPr>
        <w:rPr>
          <w:shd w:val="clear" w:color="auto" w:fill="FFFFFF"/>
        </w:rPr>
      </w:pPr>
    </w:p>
    <w:p w14:paraId="240785E7" w14:textId="628D0588" w:rsidR="00881EE3" w:rsidRDefault="00881EE3" w:rsidP="00A82DB8">
      <w:pPr>
        <w:rPr>
          <w:shd w:val="clear" w:color="auto" w:fill="FFFFFF"/>
        </w:rPr>
      </w:pPr>
      <w:r>
        <w:rPr>
          <w:shd w:val="clear" w:color="auto" w:fill="FFFFFF"/>
        </w:rPr>
        <w:t>Although these connections happened within the physical space of WIS, we hope that the digital component of our project</w:t>
      </w:r>
      <w:r w:rsidR="00607811">
        <w:rPr>
          <w:shd w:val="clear" w:color="auto" w:fill="FFFFFF"/>
        </w:rPr>
        <w:t>—</w:t>
      </w:r>
      <w:r>
        <w:rPr>
          <w:shd w:val="clear" w:color="auto" w:fill="FFFFFF"/>
        </w:rPr>
        <w:t xml:space="preserve">mainly our social media, but also, now, this </w:t>
      </w:r>
      <w:proofErr w:type="spellStart"/>
      <w:r>
        <w:rPr>
          <w:shd w:val="clear" w:color="auto" w:fill="FFFFFF"/>
        </w:rPr>
        <w:t>webtext</w:t>
      </w:r>
      <w:proofErr w:type="spellEnd"/>
      <w:r w:rsidR="00607811">
        <w:rPr>
          <w:shd w:val="clear" w:color="auto" w:fill="FFFFFF"/>
        </w:rPr>
        <w:t>—</w:t>
      </w:r>
      <w:r>
        <w:rPr>
          <w:shd w:val="clear" w:color="auto" w:fill="FFFFFF"/>
        </w:rPr>
        <w:t xml:space="preserve">can extend the Conference Creatures network over time and space, allowing participants’ connections to last long beyond the conference. Here, we invoke what Leigh Gruwell (2022) </w:t>
      </w:r>
      <w:r w:rsidR="00607811">
        <w:rPr>
          <w:shd w:val="clear" w:color="auto" w:fill="FFFFFF"/>
        </w:rPr>
        <w:t>referred</w:t>
      </w:r>
      <w:r>
        <w:rPr>
          <w:shd w:val="clear" w:color="auto" w:fill="FFFFFF"/>
        </w:rPr>
        <w:t xml:space="preserve"> to as “digital materiality”</w:t>
      </w:r>
      <w:r w:rsidR="00607811">
        <w:rPr>
          <w:shd w:val="clear" w:color="auto" w:fill="FFFFFF"/>
        </w:rPr>
        <w:t xml:space="preserve"> </w:t>
      </w:r>
      <w:r w:rsidR="00607811">
        <w:rPr>
          <w:shd w:val="clear" w:color="auto" w:fill="FFFFFF"/>
        </w:rPr>
        <w:t>(p. 10)</w:t>
      </w:r>
      <w:r w:rsidR="00607811">
        <w:rPr>
          <w:shd w:val="clear" w:color="auto" w:fill="FFFFFF"/>
        </w:rPr>
        <w:t>,</w:t>
      </w:r>
      <w:r>
        <w:rPr>
          <w:shd w:val="clear" w:color="auto" w:fill="FFFFFF"/>
        </w:rPr>
        <w:t xml:space="preserve"> which recognizes the intertwined nature of the digital and the material, particularly in reference to craft. As Gruwell </w:t>
      </w:r>
      <w:r w:rsidR="00CC62F6">
        <w:rPr>
          <w:shd w:val="clear" w:color="auto" w:fill="FFFFFF"/>
        </w:rPr>
        <w:t xml:space="preserve">(2022) </w:t>
      </w:r>
      <w:r>
        <w:rPr>
          <w:shd w:val="clear" w:color="auto" w:fill="FFFFFF"/>
        </w:rPr>
        <w:t>explain</w:t>
      </w:r>
      <w:r w:rsidR="00607811">
        <w:rPr>
          <w:shd w:val="clear" w:color="auto" w:fill="FFFFFF"/>
        </w:rPr>
        <w:t>ed</w:t>
      </w:r>
      <w:r>
        <w:rPr>
          <w:shd w:val="clear" w:color="auto" w:fill="FFFFFF"/>
        </w:rPr>
        <w:t>, digital materiality allows us to attend to how “digital spaces reflect and are reflected in ‘real’ (offline) life” (p. 82).</w:t>
      </w:r>
    </w:p>
    <w:p w14:paraId="60BAB9B1" w14:textId="77777777" w:rsidR="00A82DB8" w:rsidRDefault="00A82DB8" w:rsidP="00881EE3">
      <w:pPr>
        <w:rPr>
          <w:rFonts w:ascii="Verdana" w:hAnsi="Verdana"/>
          <w:color w:val="000000"/>
          <w:sz w:val="23"/>
          <w:szCs w:val="23"/>
          <w:shd w:val="clear" w:color="auto" w:fill="FFFFFF"/>
        </w:rPr>
      </w:pPr>
    </w:p>
    <w:p w14:paraId="1CCFB462" w14:textId="290C8799" w:rsidR="00881EE3" w:rsidRDefault="00881EE3" w:rsidP="00A82DB8">
      <w:pPr>
        <w:rPr>
          <w:shd w:val="clear" w:color="auto" w:fill="FFFFFF"/>
        </w:rPr>
      </w:pPr>
      <w:r>
        <w:rPr>
          <w:shd w:val="clear" w:color="auto" w:fill="FFFFFF"/>
        </w:rPr>
        <w:t>In the case of Conference Creatures, our social media presence requires a material referent (the creatures) to function. While we distribute creatures in physical conference spaces, their digital materiality facilitates opportunities for networking after a conference concludes. We’ve had multiple participants share photos with us of their creatures in different physical spaces and settings outside of and after the conference. Through posts like these, participants offer others a window into their lives that invites further connection. Engaging Conference Creatures on these digital platforms can help create a more tightly knit community. Further, two participants have let us know that they’ve begun learning how to crochet after interacting with our project! These examples demonstrate, for us, how our project encourages both digital and material connections.</w:t>
      </w:r>
    </w:p>
    <w:p w14:paraId="392B107E" w14:textId="77777777" w:rsidR="00A82DB8" w:rsidRDefault="00A82DB8" w:rsidP="00881EE3">
      <w:pPr>
        <w:rPr>
          <w:rFonts w:ascii="Verdana" w:hAnsi="Verdana"/>
          <w:color w:val="000000"/>
          <w:sz w:val="23"/>
          <w:szCs w:val="23"/>
          <w:shd w:val="clear" w:color="auto" w:fill="FFFFFF"/>
        </w:rPr>
      </w:pPr>
    </w:p>
    <w:p w14:paraId="1F3765E5" w14:textId="64CA1F99" w:rsidR="00881EE3" w:rsidRPr="00881EE3" w:rsidRDefault="00881EE3" w:rsidP="00A82DB8">
      <w:r>
        <w:rPr>
          <w:shd w:val="clear" w:color="auto" w:fill="FFFFFF"/>
        </w:rPr>
        <w:t xml:space="preserve">Our recent appearance at the 2025 Digital Media and Composition (DMAC) Institute also illustrates how Conference Creatures refuses the supposed digital-material divide. DMAC operates fully remotely, meaning that participants tune into sessions from across the country. Thanks to generous support from DMAC staff, including especially John Jones and Sabrina Durso, we were able to ship creatures to every DMAC participant. During and after the institute, we heard from participants that receiving a creature allowed them to feel more connected to the DMAC community. This is a particularly important instance of digital-material community-building, for us, given the necessity of options for remote participation in professional spaces. Many academics, for financial, health, or other reasons, cannot attend conferences and other professional events in person. Here, Conference Creatures may be one way of extending conference </w:t>
      </w:r>
      <w:proofErr w:type="spellStart"/>
      <w:r>
        <w:rPr>
          <w:shd w:val="clear" w:color="auto" w:fill="FFFFFF"/>
        </w:rPr>
        <w:t>kairotic</w:t>
      </w:r>
      <w:proofErr w:type="spellEnd"/>
      <w:r>
        <w:rPr>
          <w:shd w:val="clear" w:color="auto" w:fill="FFFFFF"/>
        </w:rPr>
        <w:t xml:space="preserve"> spaces across space and time and toward greater inclusion.</w:t>
      </w:r>
    </w:p>
    <w:p w14:paraId="5972E06F" w14:textId="0BE79DFF" w:rsidR="00881EE3" w:rsidRDefault="00881EE3" w:rsidP="00881EE3">
      <w:pPr>
        <w:pStyle w:val="Heading2"/>
      </w:pPr>
      <w:r>
        <w:t>Professional Pebbling</w:t>
      </w:r>
    </w:p>
    <w:p w14:paraId="34AF7A4F" w14:textId="664B2F7B" w:rsidR="00F20A3E" w:rsidRDefault="00F20A3E" w:rsidP="00A82DB8">
      <w:pPr>
        <w:pStyle w:val="Heading4"/>
      </w:pPr>
      <w:r>
        <w:t>Pebbling</w:t>
      </w:r>
    </w:p>
    <w:p w14:paraId="4696A620" w14:textId="5B5A5294" w:rsidR="00F20A3E" w:rsidRDefault="00F20A3E" w:rsidP="00A82DB8">
      <w:r>
        <w:t xml:space="preserve">The idea of gifting is central to Conference Creatures. Precipitating from our previous discussion of gifts in the context of Indigenous epistemologies, new materialisms, and reciprocity, we have conceptualized Conference Creatures as a practice of gift-giving that acts as a rhetorical tool that invites us to engage in relationalities in our professional </w:t>
      </w:r>
      <w:r>
        <w:lastRenderedPageBreak/>
        <w:t>lives. Through our informal conversations about Conference Creatures, we have further developed this line of thinking into the concept of “professional pebbling."</w:t>
      </w:r>
    </w:p>
    <w:p w14:paraId="547CD9BD" w14:textId="77777777" w:rsidR="00A82DB8" w:rsidRDefault="00A82DB8" w:rsidP="00A82DB8"/>
    <w:p w14:paraId="1C6FFC75" w14:textId="55AFCDF3" w:rsidR="00F20A3E" w:rsidRDefault="00F20A3E" w:rsidP="00A82DB8">
      <w:r>
        <w:t>The concept of pebbling emerges from a behavior noted in some species of penguin, in which a male penguin will give his desired mate a pebble. In popular discourse, pebbling has come to refer to the act of sharing small gifts and other kind gestures to friends or partners. Our iteration of professional pebbling is tied not to romantic overtures, but rather to building welcoming, personal connections in the professional field.</w:t>
      </w:r>
    </w:p>
    <w:p w14:paraId="21F7F361" w14:textId="77777777" w:rsidR="00A82DB8" w:rsidRDefault="00A82DB8" w:rsidP="00A82DB8"/>
    <w:p w14:paraId="0F34DE63" w14:textId="05012C66" w:rsidR="00F20A3E" w:rsidRDefault="00F20A3E" w:rsidP="00A82DB8">
      <w:r>
        <w:t xml:space="preserve">By analyzing our own relational tendencies around gift-giving, we have come to think of the distribution of creatures as a </w:t>
      </w:r>
      <w:proofErr w:type="spellStart"/>
      <w:r>
        <w:t>nonextractive</w:t>
      </w:r>
      <w:proofErr w:type="spellEnd"/>
      <w:r>
        <w:t xml:space="preserve"> form of professional pebbling. Pebbling threaded our (Hannah and Olivia’s) early professional relationship and our friendship, and it has been a consistent theme throughout the creation of Conference Creatures</w:t>
      </w:r>
      <w:r w:rsidR="00891251">
        <w:t>.</w:t>
      </w:r>
    </w:p>
    <w:p w14:paraId="71135FD4" w14:textId="77777777" w:rsidR="00A82DB8" w:rsidRDefault="00A82DB8" w:rsidP="00A82DB8">
      <w:pPr>
        <w:pStyle w:val="Heading4"/>
      </w:pPr>
    </w:p>
    <w:p w14:paraId="7EA6ACD0" w14:textId="01B753B8" w:rsidR="00F20A3E" w:rsidRDefault="00F20A3E" w:rsidP="00A82DB8">
      <w:pPr>
        <w:pStyle w:val="Heading4"/>
      </w:pPr>
      <w:r>
        <w:t>Hannah &amp; Olivia’s Pebbles</w:t>
      </w:r>
    </w:p>
    <w:p w14:paraId="14EEEBA9" w14:textId="51325BB1" w:rsidR="00F20A3E" w:rsidRDefault="00F20A3E" w:rsidP="00A82DB8">
      <w:r>
        <w:t>Our first “pebble” was exchanged during the first semester of our PhD program. While walking to class, Hannah found a small red maple leaf on the ground, which she gifted to Olivia. A few weeks later, Olivia gave Hannah a crochet possum. It’s important to note that these two examples of gift-giving were not quid pro quo</w:t>
      </w:r>
      <w:r w:rsidR="006C45B7">
        <w:t>—</w:t>
      </w:r>
      <w:r>
        <w:t xml:space="preserve">that is, Olivia did not give Hannah the possum in exchange for the leaf, nor did Hannah give Olivia the leaf expecting anything in return. Instead, we gave each other gifts simply because we wanted to express our appreciation for each other. It is this </w:t>
      </w:r>
      <w:proofErr w:type="spellStart"/>
      <w:r>
        <w:t>nonextractive</w:t>
      </w:r>
      <w:proofErr w:type="spellEnd"/>
      <w:r>
        <w:t xml:space="preserve"> logic that guides professional pebbling.</w:t>
      </w:r>
    </w:p>
    <w:p w14:paraId="2D7B3424" w14:textId="77777777" w:rsidR="00A82DB8" w:rsidRDefault="00A82DB8" w:rsidP="00A82DB8">
      <w:pPr>
        <w:rPr>
          <w:shd w:val="clear" w:color="auto" w:fill="FFFFFF"/>
        </w:rPr>
      </w:pPr>
    </w:p>
    <w:p w14:paraId="075A34B8" w14:textId="268EA4C4" w:rsidR="00F20A3E" w:rsidRDefault="00F20A3E" w:rsidP="00A82DB8">
      <w:pPr>
        <w:rPr>
          <w:shd w:val="clear" w:color="auto" w:fill="FFFFFF"/>
        </w:rPr>
      </w:pPr>
      <w:r>
        <w:rPr>
          <w:shd w:val="clear" w:color="auto" w:fill="FFFFFF"/>
        </w:rPr>
        <w:t>In our time as friends and colleagues, we’ve accumulated an array of pebbles</w:t>
      </w:r>
      <w:r w:rsidR="006C45B7">
        <w:rPr>
          <w:shd w:val="clear" w:color="auto" w:fill="FFFFFF"/>
        </w:rPr>
        <w:t>—</w:t>
      </w:r>
      <w:r>
        <w:rPr>
          <w:shd w:val="clear" w:color="auto" w:fill="FFFFFF"/>
        </w:rPr>
        <w:t xml:space="preserve">more crochet </w:t>
      </w:r>
      <w:proofErr w:type="spellStart"/>
      <w:r>
        <w:rPr>
          <w:shd w:val="clear" w:color="auto" w:fill="FFFFFF"/>
        </w:rPr>
        <w:t>plushes</w:t>
      </w:r>
      <w:proofErr w:type="spellEnd"/>
      <w:r>
        <w:rPr>
          <w:shd w:val="clear" w:color="auto" w:fill="FFFFFF"/>
        </w:rPr>
        <w:t>, yarn, hooks, and other crochet gear; coffees and berries; plants; pet care; memes and reels; manuscript drafts; and many, many books.</w:t>
      </w:r>
    </w:p>
    <w:p w14:paraId="50E7EC38" w14:textId="77777777" w:rsidR="00A82DB8" w:rsidRDefault="00A82DB8" w:rsidP="00A82DB8">
      <w:pPr>
        <w:rPr>
          <w:shd w:val="clear" w:color="auto" w:fill="FFFFFF"/>
        </w:rPr>
      </w:pPr>
    </w:p>
    <w:p w14:paraId="065E0EFA" w14:textId="230D50F8" w:rsidR="00F20A3E" w:rsidRDefault="00F20A3E" w:rsidP="00A82DB8">
      <w:pPr>
        <w:rPr>
          <w:shd w:val="clear" w:color="auto" w:fill="FFFFFF"/>
        </w:rPr>
      </w:pPr>
      <w:r>
        <w:rPr>
          <w:shd w:val="clear" w:color="auto" w:fill="FFFFFF"/>
        </w:rPr>
        <w:t xml:space="preserve">We came to think of these gestures as pebbling after Hannah and her mom, Marcia, discussed their mutual joy of giving gifts. Marcia recounted several recent scenarios in which she had seen, acquired, and gifted small items that made her think of someone. After Hannah fondly attributed her own interest in gifting to her mom’s praxis, Marcia said, “I think you picked it up from me. I’ve always been a </w:t>
      </w:r>
      <w:proofErr w:type="spellStart"/>
      <w:r>
        <w:rPr>
          <w:shd w:val="clear" w:color="auto" w:fill="FFFFFF"/>
        </w:rPr>
        <w:t>pebbler</w:t>
      </w:r>
      <w:proofErr w:type="spellEnd"/>
      <w:r>
        <w:rPr>
          <w:shd w:val="clear" w:color="auto" w:fill="FFFFFF"/>
        </w:rPr>
        <w:t xml:space="preserve">.” Later, when Hannah and Olivia discussed Hannah’s conversation with her mom in the context of Conference Creatures, we began to understand our acts of pebbling as we traced each “pebble” or strand of our friendship. Upon realizing the important role that gifting (of time, attention, care, joy, in addition to material items) plays in our interactions, it became clear how these “stitches” </w:t>
      </w:r>
      <w:proofErr w:type="gramStart"/>
      <w:r>
        <w:rPr>
          <w:shd w:val="clear" w:color="auto" w:fill="FFFFFF"/>
        </w:rPr>
        <w:t>join together</w:t>
      </w:r>
      <w:proofErr w:type="gramEnd"/>
      <w:r>
        <w:rPr>
          <w:shd w:val="clear" w:color="auto" w:fill="FFFFFF"/>
        </w:rPr>
        <w:t xml:space="preserve"> to constitute the product of our friendship.</w:t>
      </w:r>
    </w:p>
    <w:p w14:paraId="17A6EB67" w14:textId="77777777" w:rsidR="00A82DB8" w:rsidRDefault="00A82DB8" w:rsidP="00A82DB8">
      <w:pPr>
        <w:rPr>
          <w:shd w:val="clear" w:color="auto" w:fill="FFFFFF"/>
        </w:rPr>
      </w:pPr>
    </w:p>
    <w:p w14:paraId="7AAFC0D3" w14:textId="26C611D5" w:rsidR="00F20A3E" w:rsidRDefault="00F20A3E" w:rsidP="00A82DB8">
      <w:pPr>
        <w:rPr>
          <w:shd w:val="clear" w:color="auto" w:fill="FFFFFF"/>
        </w:rPr>
      </w:pPr>
      <w:r>
        <w:rPr>
          <w:shd w:val="clear" w:color="auto" w:fill="FFFFFF"/>
        </w:rPr>
        <w:t>Beyond the personal impacts of pebbling on our own friendship, we have also experienced how making visible acts of pebbling invites expansion of these practices and relationalities. Almost a year after our initial pebbling exchange (the leaf), one of our MFA colleagues professed to us that she had told her friend and written a poem about it! The ability of a gifting experience to positively impact actors outside the exchange further pushed us to think about creatures as gifts holding unknown impacts.</w:t>
      </w:r>
    </w:p>
    <w:p w14:paraId="51409F20" w14:textId="77777777" w:rsidR="00E01EAE" w:rsidRPr="00F20A3E" w:rsidRDefault="00E01EAE" w:rsidP="00A82DB8"/>
    <w:p w14:paraId="30C71292" w14:textId="4467F8FF" w:rsidR="00F20A3E" w:rsidRDefault="00F20A3E" w:rsidP="00A82DB8">
      <w:pPr>
        <w:pStyle w:val="Heading4"/>
      </w:pPr>
      <w:r>
        <w:t>Planting Pebbles</w:t>
      </w:r>
    </w:p>
    <w:p w14:paraId="0FFF4AEB" w14:textId="36CCC42D" w:rsidR="00F20A3E" w:rsidRDefault="00F20A3E" w:rsidP="00A82DB8">
      <w:pPr>
        <w:rPr>
          <w:shd w:val="clear" w:color="auto" w:fill="FFFFFF"/>
        </w:rPr>
      </w:pPr>
      <w:r>
        <w:rPr>
          <w:shd w:val="clear" w:color="auto" w:fill="FFFFFF"/>
        </w:rPr>
        <w:t>Thus, by conceptualizing Conference Creatures through our actions and experiences, we extend pebbling to this experiment. Each creature-gift offers a thread of possible connections within our professional world. While creatures are small, we hope their threads overlap, intertwine, knot, and loop in relation to create a larger network of care and support that is distributed across institutions, states, professional contexts, and subdisciplines.</w:t>
      </w:r>
    </w:p>
    <w:p w14:paraId="5817A038" w14:textId="77777777" w:rsidR="00A82DB8" w:rsidRDefault="00A82DB8" w:rsidP="00F20A3E">
      <w:pPr>
        <w:rPr>
          <w:rFonts w:ascii="Verdana" w:hAnsi="Verdana"/>
          <w:color w:val="000000"/>
          <w:sz w:val="23"/>
          <w:szCs w:val="23"/>
          <w:shd w:val="clear" w:color="auto" w:fill="FFFFFF"/>
        </w:rPr>
      </w:pPr>
    </w:p>
    <w:p w14:paraId="3BFE032B" w14:textId="5F6CAFF2" w:rsidR="00F20A3E" w:rsidRPr="00F20A3E" w:rsidRDefault="00F20A3E" w:rsidP="00EC6A02">
      <w:r>
        <w:rPr>
          <w:shd w:val="clear" w:color="auto" w:fill="FFFFFF"/>
        </w:rPr>
        <w:t xml:space="preserve">Viewing each creature as a “pebble” allows us to envision Conference Creatures as a medium for professional pebbling, or the reciprocal (but not compulsory or obligatory) exchange of small gestures and tokens of collegiality and welcoming. Each creature creates an opening for other “pebbles” to succeed it. Over time, we hope, acts of professional pebbling can sediment into larger networks that transform our field’s professional spaces. As we note in our discussion of </w:t>
      </w:r>
      <w:proofErr w:type="spellStart"/>
      <w:r>
        <w:rPr>
          <w:shd w:val="clear" w:color="auto" w:fill="FFFFFF"/>
        </w:rPr>
        <w:t>kairotic</w:t>
      </w:r>
      <w:proofErr w:type="spellEnd"/>
      <w:r>
        <w:rPr>
          <w:shd w:val="clear" w:color="auto" w:fill="FFFFFF"/>
        </w:rPr>
        <w:t xml:space="preserve"> space, small acts of kindness can have a significant impact on marginalized and junior </w:t>
      </w:r>
      <w:proofErr w:type="gramStart"/>
      <w:r>
        <w:rPr>
          <w:shd w:val="clear" w:color="auto" w:fill="FFFFFF"/>
        </w:rPr>
        <w:t>scholars in particular</w:t>
      </w:r>
      <w:proofErr w:type="gramEnd"/>
      <w:r>
        <w:rPr>
          <w:shd w:val="clear" w:color="auto" w:fill="FFFFFF"/>
        </w:rPr>
        <w:t xml:space="preserve"> (Price, 2011: Tellez-Trujillo, 2022). Through Conference Creatures, we hope to mobilize the embodied energy and affective investments we make during the conference season to sustain us throughout the rest of our lives.</w:t>
      </w:r>
    </w:p>
    <w:p w14:paraId="08EC703C" w14:textId="43291955" w:rsidR="00881EE3" w:rsidRPr="00A82DB8" w:rsidRDefault="00881EE3" w:rsidP="00A82DB8">
      <w:pPr>
        <w:pStyle w:val="Heading2"/>
      </w:pPr>
      <w:r w:rsidRPr="00A82DB8">
        <w:t>Bloopers</w:t>
      </w:r>
    </w:p>
    <w:p w14:paraId="572F7744" w14:textId="734A3C8A" w:rsidR="00594885" w:rsidRDefault="00C637C0" w:rsidP="00EC6A02">
      <w:pPr>
        <w:rPr>
          <w:shd w:val="clear" w:color="auto" w:fill="FFFFFF"/>
        </w:rPr>
      </w:pPr>
      <w:r w:rsidRPr="00C637C0">
        <w:rPr>
          <w:shd w:val="clear" w:color="auto" w:fill="FFFFFF"/>
        </w:rPr>
        <w:t xml:space="preserve">One of our goals with this project is to recognize, highlight, and celebrate “Bloopers,” or what we would typically think of as mistakes. While we often associate mistakes </w:t>
      </w:r>
      <w:r w:rsidR="006C45B7">
        <w:rPr>
          <w:shd w:val="clear" w:color="auto" w:fill="FFFFFF"/>
        </w:rPr>
        <w:t>with</w:t>
      </w:r>
      <w:r w:rsidRPr="00C637C0">
        <w:rPr>
          <w:shd w:val="clear" w:color="auto" w:fill="FFFFFF"/>
        </w:rPr>
        <w:t xml:space="preserve"> negativity or a sense of deficit, a core part of the Conference Creatures approach is to enjoy these follies. We want to provide a window into the areas of research that usually remain unseen, especially since they contribute to the Conference Creatures experience.</w:t>
      </w:r>
    </w:p>
    <w:p w14:paraId="30F1B13B" w14:textId="77777777" w:rsidR="00E01EAE" w:rsidRPr="00F20A3E" w:rsidRDefault="00E01EAE" w:rsidP="00EC6A02"/>
    <w:p w14:paraId="7471B97A" w14:textId="3B1EBA2D" w:rsidR="00F20A3E" w:rsidRDefault="00F20A3E" w:rsidP="00EC6A02">
      <w:pPr>
        <w:pStyle w:val="Heading4"/>
      </w:pPr>
      <w:r>
        <w:t>Technolog</w:t>
      </w:r>
      <w:r w:rsidR="00693340">
        <w:t xml:space="preserve">y </w:t>
      </w:r>
      <w:r w:rsidR="00693340" w:rsidRPr="00A82DB8">
        <w:t>Glitches</w:t>
      </w:r>
    </w:p>
    <w:p w14:paraId="36EA0B01" w14:textId="32A55F92" w:rsidR="00693340" w:rsidRDefault="00693340" w:rsidP="00EC6A02">
      <w:pPr>
        <w:rPr>
          <w:shd w:val="clear" w:color="auto" w:fill="FFFFFF"/>
        </w:rPr>
      </w:pPr>
      <w:r>
        <w:rPr>
          <w:shd w:val="clear" w:color="auto" w:fill="FFFFFF"/>
        </w:rPr>
        <w:t>Sometimes when we're creating for Conference Creatures, things don't go as planned. Whether it's a broken crochet</w:t>
      </w:r>
      <w:r w:rsidR="000117FE">
        <w:rPr>
          <w:shd w:val="clear" w:color="auto" w:fill="FFFFFF"/>
        </w:rPr>
        <w:t xml:space="preserve"> </w:t>
      </w:r>
      <w:r w:rsidR="000117FE" w:rsidRPr="000117FE">
        <w:rPr>
          <w:shd w:val="clear" w:color="auto" w:fill="FFFFFF"/>
        </w:rPr>
        <w:t xml:space="preserve">hook, a heap of tangled </w:t>
      </w:r>
      <w:r w:rsidR="00594885">
        <w:rPr>
          <w:shd w:val="clear" w:color="auto" w:fill="FFFFFF"/>
        </w:rPr>
        <w:t>yarn</w:t>
      </w:r>
      <w:r w:rsidR="000117FE" w:rsidRPr="000117FE">
        <w:rPr>
          <w:shd w:val="clear" w:color="auto" w:fill="FFFFFF"/>
        </w:rPr>
        <w:t>, a presentation slideshow that doesn't tolerate being converted into PDF form, a blurry photograph when attempting to document CC's adventures, or a webpage heading that disappears, our "failures" have brought us immense amounts of joy.</w:t>
      </w:r>
    </w:p>
    <w:p w14:paraId="5036370F" w14:textId="77777777" w:rsidR="000117FE" w:rsidRDefault="000117FE" w:rsidP="00693340">
      <w:pPr>
        <w:rPr>
          <w:rFonts w:ascii="Verdana" w:hAnsi="Verdana"/>
          <w:color w:val="000000"/>
          <w:sz w:val="23"/>
          <w:szCs w:val="23"/>
          <w:shd w:val="clear" w:color="auto" w:fill="FFFFFF"/>
        </w:rPr>
      </w:pPr>
    </w:p>
    <w:p w14:paraId="43BE5282" w14:textId="77777777" w:rsidR="000117FE" w:rsidRPr="00693340" w:rsidRDefault="000117FE" w:rsidP="00EC6A02">
      <w:pPr>
        <w:pStyle w:val="Heading4"/>
      </w:pPr>
      <w:r>
        <w:t>Creating with Creatures</w:t>
      </w:r>
    </w:p>
    <w:p w14:paraId="33EE3160" w14:textId="5EA4B50A" w:rsidR="00C637C0" w:rsidRDefault="00C637C0" w:rsidP="00C637C0">
      <w:r>
        <w:t>We have noticed that our pets have an affinity for helping us create our conference creatures. Olivia's dog, Karl, and Hannah's fluffy cat, Teaspoon, are good crafting companions. In contrast, Cilantro, Hannah's grey cat, is a menace who frequently steal</w:t>
      </w:r>
      <w:r w:rsidR="00001933">
        <w:t>s</w:t>
      </w:r>
      <w:r>
        <w:t xml:space="preserve"> creatures and runs away.</w:t>
      </w:r>
    </w:p>
    <w:p w14:paraId="53E8F735" w14:textId="77777777" w:rsidR="00C637C0" w:rsidRDefault="00C637C0" w:rsidP="00C637C0"/>
    <w:p w14:paraId="374DEE5E" w14:textId="2B608319" w:rsidR="000117FE" w:rsidRDefault="00C637C0" w:rsidP="00C637C0">
      <w:pPr>
        <w:rPr>
          <w:rFonts w:ascii="Verdana" w:hAnsi="Verdana"/>
          <w:color w:val="000000"/>
          <w:sz w:val="23"/>
          <w:szCs w:val="23"/>
          <w:shd w:val="clear" w:color="auto" w:fill="FFFFFF"/>
        </w:rPr>
      </w:pPr>
      <w:r>
        <w:t xml:space="preserve">In addition to mischievous cats stealing completed creatures, Hannah also faces the challenge of creatures being stolen during creation. Hannah takes care to hide her crochet materials away to deter these cats, but when the cats are awake, no project is safe. On various occasions Cilantro and Persimmon have worked together to open bags </w:t>
      </w:r>
      <w:r>
        <w:lastRenderedPageBreak/>
        <w:t>and steal the in-progress creature with the ball of yarn still attached. Then, they take care to chew through the yarn, resulting in partially formed creatures that require additional time and attention to finish constructing.</w:t>
      </w:r>
    </w:p>
    <w:p w14:paraId="7194800F" w14:textId="77777777" w:rsidR="00A82DB8" w:rsidRDefault="00A82DB8" w:rsidP="00693340">
      <w:pPr>
        <w:rPr>
          <w:rFonts w:ascii="Verdana" w:hAnsi="Verdana"/>
          <w:color w:val="000000"/>
          <w:sz w:val="23"/>
          <w:szCs w:val="23"/>
          <w:shd w:val="clear" w:color="auto" w:fill="FFFFFF"/>
        </w:rPr>
      </w:pPr>
    </w:p>
    <w:p w14:paraId="0389B6C3" w14:textId="5F5B640D" w:rsidR="00A82DB8" w:rsidRDefault="000117FE" w:rsidP="00EC6A02">
      <w:pPr>
        <w:pStyle w:val="Heading4"/>
        <w:rPr>
          <w:shd w:val="clear" w:color="auto" w:fill="FFFFFF"/>
        </w:rPr>
      </w:pPr>
      <w:r>
        <w:rPr>
          <w:shd w:val="clear" w:color="auto" w:fill="FFFFFF"/>
        </w:rPr>
        <w:t>Prioritizing Process</w:t>
      </w:r>
    </w:p>
    <w:p w14:paraId="5E4935A9" w14:textId="77777777" w:rsidR="00C637C0" w:rsidRPr="00C637C0" w:rsidRDefault="00C637C0" w:rsidP="00C637C0">
      <w:pPr>
        <w:rPr>
          <w:shd w:val="clear" w:color="auto" w:fill="FFFFFF"/>
        </w:rPr>
      </w:pPr>
      <w:r w:rsidRPr="00C637C0">
        <w:rPr>
          <w:shd w:val="clear" w:color="auto" w:fill="FFFFFF"/>
        </w:rPr>
        <w:t>Sometimes our creatures don't turn out as planned, but we appreciate the extra personality our "mistakes" bring to each creature. The inconsistencies and idiosyncrasies of individual Creatures are what make each creature unique, but they also become most evident after the creature has been crafted. When we began the project, we were concerned about creatures who don’t quite meet intended dimensions or look like the models on the patterns.</w:t>
      </w:r>
    </w:p>
    <w:p w14:paraId="399C8FF4" w14:textId="77777777" w:rsidR="00C637C0" w:rsidRPr="00C637C0" w:rsidRDefault="00C637C0" w:rsidP="00C637C0">
      <w:pPr>
        <w:rPr>
          <w:shd w:val="clear" w:color="auto" w:fill="FFFFFF"/>
        </w:rPr>
      </w:pPr>
    </w:p>
    <w:p w14:paraId="464B4B46" w14:textId="77777777" w:rsidR="00C637C0" w:rsidRPr="00C637C0" w:rsidRDefault="00C637C0" w:rsidP="00BA0541">
      <w:pPr>
        <w:rPr>
          <w:shd w:val="clear" w:color="auto" w:fill="FFFFFF"/>
        </w:rPr>
      </w:pPr>
      <w:r w:rsidRPr="00C637C0">
        <w:rPr>
          <w:shd w:val="clear" w:color="auto" w:fill="FFFFFF"/>
        </w:rPr>
        <w:t xml:space="preserve">According to Olivia, we “like to </w:t>
      </w:r>
      <w:proofErr w:type="gramStart"/>
      <w:r w:rsidRPr="00C637C0">
        <w:rPr>
          <w:shd w:val="clear" w:color="auto" w:fill="FFFFFF"/>
        </w:rPr>
        <w:t>play things</w:t>
      </w:r>
      <w:proofErr w:type="gramEnd"/>
      <w:r w:rsidRPr="00C637C0">
        <w:rPr>
          <w:shd w:val="clear" w:color="auto" w:fill="FFFFFF"/>
        </w:rPr>
        <w:t xml:space="preserve"> fast and loose with needle size and yarn weight” when creating conference creatures. As a result, we have composed some comically large creatures. Each time Olivia, Marcia, or Hannah have produced huge creatures, we share pictures and laugh. Then, inevitably, one of us (usually the crafter of the giant creature in question) expresses concern over whether anyone will choose it. Though these XXL creatures aren’t appealing to everyone, we’ve found that they still find loving homes!</w:t>
      </w:r>
    </w:p>
    <w:p w14:paraId="519388C8" w14:textId="77777777" w:rsidR="00C637C0" w:rsidRPr="00C637C0" w:rsidRDefault="00C637C0" w:rsidP="00BA0541">
      <w:pPr>
        <w:rPr>
          <w:shd w:val="clear" w:color="auto" w:fill="FFFFFF"/>
        </w:rPr>
      </w:pPr>
    </w:p>
    <w:p w14:paraId="00ABAE74" w14:textId="04665ADC" w:rsidR="00C637C0" w:rsidRDefault="00C637C0" w:rsidP="00BA0541">
      <w:pPr>
        <w:rPr>
          <w:shd w:val="clear" w:color="auto" w:fill="FFFFFF"/>
        </w:rPr>
      </w:pPr>
      <w:r w:rsidRPr="00C637C0">
        <w:rPr>
          <w:shd w:val="clear" w:color="auto" w:fill="FFFFFF"/>
        </w:rPr>
        <w:t xml:space="preserve">Though mistakes require us to redo work or develop workarounds, they also force us to slow down. Our society’s expectations of </w:t>
      </w:r>
      <w:r w:rsidR="00E01EAE" w:rsidRPr="00C637C0">
        <w:rPr>
          <w:shd w:val="clear" w:color="auto" w:fill="FFFFFF"/>
        </w:rPr>
        <w:t>efficiency</w:t>
      </w:r>
      <w:r w:rsidRPr="00C637C0">
        <w:rPr>
          <w:shd w:val="clear" w:color="auto" w:fill="FFFFFF"/>
        </w:rPr>
        <w:t xml:space="preserve"> and productivity devalue mistakes, particularly those that force us to slow down to develop workarounds or redo tasks. What our bloopers reveal is the value of slowing down and the ways in which i</w:t>
      </w:r>
      <w:r w:rsidR="00E01EAE">
        <w:rPr>
          <w:shd w:val="clear" w:color="auto" w:fill="FFFFFF"/>
        </w:rPr>
        <w:t>t</w:t>
      </w:r>
      <w:r w:rsidRPr="00C637C0">
        <w:rPr>
          <w:shd w:val="clear" w:color="auto" w:fill="FFFFFF"/>
        </w:rPr>
        <w:t xml:space="preserve"> encouraged us to problem solve and practice. Since skill and understanding are developed through repetition and practice, our bloopers illustrate learning opportunities.</w:t>
      </w:r>
    </w:p>
    <w:p w14:paraId="0557B3BB" w14:textId="77777777" w:rsidR="00C637C0" w:rsidRDefault="00C637C0" w:rsidP="00BA0541">
      <w:pPr>
        <w:rPr>
          <w:shd w:val="clear" w:color="auto" w:fill="FFFFFF"/>
        </w:rPr>
      </w:pPr>
    </w:p>
    <w:p w14:paraId="1C385CA9" w14:textId="50332300" w:rsidR="00EC6A02" w:rsidRDefault="00EC6A02" w:rsidP="00BA0541">
      <w:pPr>
        <w:rPr>
          <w:shd w:val="clear" w:color="auto" w:fill="FFFFFF"/>
        </w:rPr>
      </w:pPr>
      <w:r>
        <w:rPr>
          <w:shd w:val="clear" w:color="auto" w:fill="FFFFFF"/>
        </w:rPr>
        <w:t>As compositionists, we recognize the importance of understanding how “process” contributes to meaning and knowledge. Like our appreciation for writing processes, we also understand much of the Conference Creatures project through the lens of process, rather than product. Instead of worrying about whether we will be subject to “customer” complaints, held to certain quality standards, or expected to maintain a strict surplus inventory, our unconventional approach to creature creation that does not rely on our products being up to commercial standards allows us to focus on creativity, play, and relationship</w:t>
      </w:r>
      <w:r w:rsidR="002120BD">
        <w:rPr>
          <w:shd w:val="clear" w:color="auto" w:fill="FFFFFF"/>
        </w:rPr>
        <w:t>-</w:t>
      </w:r>
      <w:r>
        <w:rPr>
          <w:shd w:val="clear" w:color="auto" w:fill="FFFFFF"/>
        </w:rPr>
        <w:t xml:space="preserve">building through our project. </w:t>
      </w:r>
      <w:r w:rsidR="002120BD">
        <w:rPr>
          <w:shd w:val="clear" w:color="auto" w:fill="FFFFFF"/>
        </w:rPr>
        <w:t xml:space="preserve">Turning </w:t>
      </w:r>
      <w:r>
        <w:rPr>
          <w:shd w:val="clear" w:color="auto" w:fill="FFFFFF"/>
        </w:rPr>
        <w:t>our attention to</w:t>
      </w:r>
      <w:r w:rsidR="002120BD">
        <w:rPr>
          <w:shd w:val="clear" w:color="auto" w:fill="FFFFFF"/>
        </w:rPr>
        <w:t>ward</w:t>
      </w:r>
      <w:r>
        <w:rPr>
          <w:shd w:val="clear" w:color="auto" w:fill="FFFFFF"/>
        </w:rPr>
        <w:t xml:space="preserve"> the process of creating, distributing, and storying Conference Creatures</w:t>
      </w:r>
      <w:r w:rsidR="002120BD">
        <w:rPr>
          <w:shd w:val="clear" w:color="auto" w:fill="FFFFFF"/>
        </w:rPr>
        <w:t xml:space="preserve"> removes the limitations of the capitalist market economy which liberates conference creature creators to appreciate creatures who have a bit more “character” than perfect ones and to make up their backstories. </w:t>
      </w:r>
    </w:p>
    <w:p w14:paraId="4B57FC6A" w14:textId="77777777" w:rsidR="00BA0541" w:rsidRDefault="00BA0541" w:rsidP="00BA0541">
      <w:pPr>
        <w:rPr>
          <w:shd w:val="clear" w:color="auto" w:fill="FFFFFF"/>
        </w:rPr>
      </w:pPr>
    </w:p>
    <w:p w14:paraId="094D35CD" w14:textId="14E0FF8A" w:rsidR="00EC6A02" w:rsidRDefault="00BA0541" w:rsidP="00BA0541">
      <w:pPr>
        <w:pStyle w:val="Heading4"/>
        <w:rPr>
          <w:shd w:val="clear" w:color="auto" w:fill="FFFFFF"/>
        </w:rPr>
      </w:pPr>
      <w:r>
        <w:rPr>
          <w:shd w:val="clear" w:color="auto" w:fill="FFFFFF"/>
        </w:rPr>
        <w:t>Bringing Creatures to Life</w:t>
      </w:r>
    </w:p>
    <w:p w14:paraId="771AA42C" w14:textId="546C85B4" w:rsidR="00C637C0" w:rsidRDefault="00C637C0" w:rsidP="00BA0541">
      <w:pPr>
        <w:rPr>
          <w:rFonts w:ascii="Verdana" w:hAnsi="Verdana"/>
          <w:color w:val="000000"/>
          <w:sz w:val="23"/>
          <w:szCs w:val="23"/>
          <w:shd w:val="clear" w:color="auto" w:fill="FFFFFF"/>
        </w:rPr>
      </w:pPr>
      <w:r w:rsidRPr="00C637C0">
        <w:rPr>
          <w:shd w:val="clear" w:color="auto" w:fill="FFFFFF"/>
        </w:rPr>
        <w:t xml:space="preserve">Like CC, every Conference Creature has their own personality. Using CC as our mascot has provided us with extra entertainment, as we like to bring her on </w:t>
      </w:r>
      <w:r w:rsidR="00F23198">
        <w:rPr>
          <w:shd w:val="clear" w:color="auto" w:fill="FFFFFF"/>
        </w:rPr>
        <w:t>non-</w:t>
      </w:r>
      <w:r w:rsidRPr="00C637C0">
        <w:rPr>
          <w:shd w:val="clear" w:color="auto" w:fill="FFFFFF"/>
        </w:rPr>
        <w:t xml:space="preserve">conference </w:t>
      </w:r>
      <w:r w:rsidRPr="00046524">
        <w:t>adventures. Documenting CC's extracurricular activit</w:t>
      </w:r>
      <w:r w:rsidR="00E01EAE">
        <w:t>i</w:t>
      </w:r>
      <w:r w:rsidRPr="00046524">
        <w:t>es invites us to pause and view the world from CC's perspective.</w:t>
      </w:r>
      <w:r w:rsidR="00046524" w:rsidRPr="00046524">
        <w:t xml:space="preserve"> </w:t>
      </w:r>
      <w:r w:rsidRPr="00046524">
        <w:t xml:space="preserve">Hannah has found the perspective-shifting practice of photographing CC pushes her to reimagine how she and the world(s) relate to and </w:t>
      </w:r>
      <w:r w:rsidRPr="00046524">
        <w:lastRenderedPageBreak/>
        <w:t>interact with one another. Simultaneously, documenting CC's experiences pushes her existence beyond that of a crocheted plush rabbit, and instead toward becoming legible as a unique being</w:t>
      </w:r>
      <w:r w:rsidRPr="00C637C0">
        <w:rPr>
          <w:rFonts w:ascii="Verdana" w:hAnsi="Verdana"/>
          <w:color w:val="000000"/>
          <w:sz w:val="23"/>
          <w:szCs w:val="23"/>
          <w:shd w:val="clear" w:color="auto" w:fill="FFFFFF"/>
        </w:rPr>
        <w:t>.</w:t>
      </w:r>
    </w:p>
    <w:p w14:paraId="1454D7B8" w14:textId="77777777" w:rsidR="008F79F7" w:rsidRDefault="008F79F7" w:rsidP="00BA0541">
      <w:pPr>
        <w:rPr>
          <w:rFonts w:ascii="Verdana" w:hAnsi="Verdana"/>
          <w:color w:val="000000"/>
          <w:sz w:val="23"/>
          <w:szCs w:val="23"/>
          <w:shd w:val="clear" w:color="auto" w:fill="FFFFFF"/>
        </w:rPr>
      </w:pPr>
    </w:p>
    <w:p w14:paraId="0281B8CF" w14:textId="4C4A34CE" w:rsidR="008F79F7" w:rsidRPr="008F79F7" w:rsidRDefault="008F79F7" w:rsidP="008F79F7">
      <w:pPr>
        <w:rPr>
          <w:shd w:val="clear" w:color="auto" w:fill="FFFFFF"/>
        </w:rPr>
      </w:pPr>
      <w:r w:rsidRPr="008F79F7">
        <w:rPr>
          <w:shd w:val="clear" w:color="auto" w:fill="FFFFFF"/>
        </w:rPr>
        <w:t>While we try not to keep too many creatures for ourselves, occasionally there's one that we can't bear to part with. A hot pink crochet bunny, who has been named "Evil/Bad Bunny" illustrates how creatures take on personalities of their own</w:t>
      </w:r>
      <w:r w:rsidR="00FD21B3">
        <w:rPr>
          <w:shd w:val="clear" w:color="auto" w:fill="FFFFFF"/>
        </w:rPr>
        <w:t>.</w:t>
      </w:r>
      <w:r w:rsidRPr="008F79F7">
        <w:rPr>
          <w:shd w:val="clear" w:color="auto" w:fill="FFFFFF"/>
        </w:rPr>
        <w:t xml:space="preserve"> </w:t>
      </w:r>
      <w:r w:rsidR="00FD21B3">
        <w:rPr>
          <w:shd w:val="clear" w:color="auto" w:fill="FFFFFF"/>
        </w:rPr>
        <w:t>T</w:t>
      </w:r>
      <w:r w:rsidRPr="008F79F7">
        <w:rPr>
          <w:shd w:val="clear" w:color="auto" w:fill="FFFFFF"/>
        </w:rPr>
        <w:t xml:space="preserve">here have been a couple creatures we haven't been able to give away. Marcia was making creatures during the winter and sent Hannah a picture of the now infamous Evil Bunny. In addition to his fighting stance and lopsided smirk, the eyes were pushed in slightly too far, which created a sort of "furrowed brow" effect. Marcia knew she'd never be able to replicate Evil Bunny, </w:t>
      </w:r>
      <w:r w:rsidR="00FD21B3">
        <w:rPr>
          <w:shd w:val="clear" w:color="auto" w:fill="FFFFFF"/>
        </w:rPr>
        <w:t xml:space="preserve">so </w:t>
      </w:r>
      <w:r w:rsidRPr="008F79F7">
        <w:rPr>
          <w:shd w:val="clear" w:color="auto" w:fill="FFFFFF"/>
        </w:rPr>
        <w:t>she kept him.</w:t>
      </w:r>
    </w:p>
    <w:p w14:paraId="459B91E0" w14:textId="77777777" w:rsidR="008F79F7" w:rsidRPr="008F79F7" w:rsidRDefault="008F79F7" w:rsidP="008F79F7">
      <w:pPr>
        <w:rPr>
          <w:shd w:val="clear" w:color="auto" w:fill="FFFFFF"/>
        </w:rPr>
      </w:pPr>
    </w:p>
    <w:p w14:paraId="7442C64C" w14:textId="41D49AE4" w:rsidR="008F79F7" w:rsidRPr="00046524" w:rsidRDefault="008F79F7" w:rsidP="008F79F7">
      <w:pPr>
        <w:rPr>
          <w:shd w:val="clear" w:color="auto" w:fill="FFFFFF"/>
        </w:rPr>
      </w:pPr>
      <w:r w:rsidRPr="008F79F7">
        <w:rPr>
          <w:shd w:val="clear" w:color="auto" w:fill="FFFFFF"/>
        </w:rPr>
        <w:t xml:space="preserve">When visiting Hannah over the summer, Marcia admitted that she couldn't bring herself to part with Evil Bunny when she handed off a new class of creatures. Marcia then explained that her friend had suggested that Evil Bunny needed a cigarette, so she crafted one from a toothpick. Somehow, with the toothpick in his mouth, Evil Bunny looked happier. Later in the summer when Hannah visited her parents, Marcia and Hannah went through boxes of old toys and located additional props for Evil Bunny: a green wine glass, a beer bottle, and a silver gun that Marcia got out of a gumball machine as a kid. We introduced CC to Evil Bunny, and they became fast friends. Unfortunately, that may have been a mistake. After just a few minutes with Evil Bunny, </w:t>
      </w:r>
      <w:r w:rsidR="0094356A">
        <w:rPr>
          <w:shd w:val="clear" w:color="auto" w:fill="FFFFFF"/>
        </w:rPr>
        <w:t xml:space="preserve">CC </w:t>
      </w:r>
      <w:r w:rsidRPr="008F79F7">
        <w:rPr>
          <w:shd w:val="clear" w:color="auto" w:fill="FFFFFF"/>
        </w:rPr>
        <w:t>caved to his peer pressure and we found the pair smoking together.</w:t>
      </w:r>
    </w:p>
    <w:p w14:paraId="33260B0E" w14:textId="5F4DBEE6" w:rsidR="00881EE3" w:rsidRDefault="00881EE3" w:rsidP="00881EE3">
      <w:pPr>
        <w:pStyle w:val="Heading1"/>
      </w:pPr>
      <w:r>
        <w:t>Acknowledgements</w:t>
      </w:r>
    </w:p>
    <w:p w14:paraId="1F740909" w14:textId="77777777" w:rsidR="0070196D" w:rsidRDefault="0070196D" w:rsidP="0070196D">
      <w:pPr>
        <w:pStyle w:val="Heading2"/>
      </w:pPr>
      <w:r>
        <w:t>A list of individuals who have helped make Conference Creatures possible:</w:t>
      </w:r>
    </w:p>
    <w:p w14:paraId="0AC447E2" w14:textId="420A47DF" w:rsidR="0070196D" w:rsidRDefault="0070196D" w:rsidP="0070196D">
      <w:pPr>
        <w:rPr>
          <w:shd w:val="clear" w:color="auto" w:fill="FFFFFF"/>
        </w:rPr>
      </w:pPr>
      <w:r>
        <w:br/>
      </w:r>
      <w:r>
        <w:rPr>
          <w:shd w:val="clear" w:color="auto" w:fill="FFFFFF"/>
        </w:rPr>
        <w:t>Marcia Locher</w:t>
      </w:r>
    </w:p>
    <w:p w14:paraId="7C1B7570" w14:textId="270671C9" w:rsidR="00881EE3" w:rsidRDefault="0070196D" w:rsidP="0070196D">
      <w:pPr>
        <w:rPr>
          <w:rFonts w:ascii="Verdana" w:hAnsi="Verdana"/>
          <w:color w:val="000000"/>
          <w:sz w:val="23"/>
          <w:szCs w:val="23"/>
          <w:shd w:val="clear" w:color="auto" w:fill="FFFFFF"/>
        </w:rPr>
      </w:pPr>
      <w:r>
        <w:rPr>
          <w:rFonts w:ascii="Verdana" w:hAnsi="Verdana"/>
          <w:color w:val="000000"/>
          <w:sz w:val="23"/>
          <w:szCs w:val="23"/>
          <w:shd w:val="clear" w:color="auto" w:fill="FFFFFF"/>
        </w:rPr>
        <w:t>Margaret Price</w:t>
      </w:r>
      <w:r>
        <w:rPr>
          <w:rFonts w:ascii="Verdana" w:hAnsi="Verdana"/>
          <w:color w:val="000000"/>
          <w:sz w:val="23"/>
          <w:szCs w:val="23"/>
        </w:rPr>
        <w:br/>
      </w:r>
      <w:r>
        <w:rPr>
          <w:rFonts w:ascii="Verdana" w:hAnsi="Verdana"/>
          <w:color w:val="000000"/>
          <w:sz w:val="23"/>
          <w:szCs w:val="23"/>
          <w:shd w:val="clear" w:color="auto" w:fill="FFFFFF"/>
        </w:rPr>
        <w:t>Johnna Keller</w:t>
      </w:r>
      <w:r>
        <w:rPr>
          <w:rFonts w:ascii="Verdana" w:hAnsi="Verdana"/>
          <w:color w:val="000000"/>
          <w:sz w:val="23"/>
          <w:szCs w:val="23"/>
        </w:rPr>
        <w:br/>
      </w:r>
      <w:r>
        <w:rPr>
          <w:rFonts w:ascii="Verdana" w:hAnsi="Verdana"/>
          <w:color w:val="000000"/>
          <w:sz w:val="23"/>
          <w:szCs w:val="23"/>
          <w:shd w:val="clear" w:color="auto" w:fill="FFFFFF"/>
        </w:rPr>
        <w:t>Ashley Beardsley</w:t>
      </w:r>
      <w:r>
        <w:rPr>
          <w:rFonts w:ascii="Verdana" w:hAnsi="Verdana"/>
          <w:color w:val="000000"/>
          <w:sz w:val="23"/>
          <w:szCs w:val="23"/>
        </w:rPr>
        <w:br/>
      </w:r>
      <w:r>
        <w:rPr>
          <w:rFonts w:ascii="Verdana" w:hAnsi="Verdana"/>
          <w:color w:val="000000"/>
          <w:sz w:val="23"/>
          <w:szCs w:val="23"/>
          <w:shd w:val="clear" w:color="auto" w:fill="FFFFFF"/>
        </w:rPr>
        <w:t>Rick Wysocki</w:t>
      </w:r>
      <w:r>
        <w:rPr>
          <w:rFonts w:ascii="Verdana" w:hAnsi="Verdana"/>
          <w:color w:val="000000"/>
          <w:sz w:val="23"/>
          <w:szCs w:val="23"/>
        </w:rPr>
        <w:br/>
      </w:r>
      <w:r>
        <w:rPr>
          <w:rFonts w:ascii="Verdana" w:hAnsi="Verdana"/>
          <w:color w:val="000000"/>
          <w:sz w:val="23"/>
          <w:szCs w:val="23"/>
          <w:shd w:val="clear" w:color="auto" w:fill="FFFFFF"/>
        </w:rPr>
        <w:t>Jenn Fishman</w:t>
      </w:r>
      <w:r>
        <w:rPr>
          <w:rFonts w:ascii="Verdana" w:hAnsi="Verdana"/>
          <w:color w:val="000000"/>
          <w:sz w:val="23"/>
          <w:szCs w:val="23"/>
        </w:rPr>
        <w:br/>
      </w:r>
      <w:r>
        <w:rPr>
          <w:rFonts w:ascii="Verdana" w:hAnsi="Verdana"/>
          <w:color w:val="000000"/>
          <w:sz w:val="23"/>
          <w:szCs w:val="23"/>
          <w:shd w:val="clear" w:color="auto" w:fill="FFFFFF"/>
        </w:rPr>
        <w:t>John Jones</w:t>
      </w:r>
      <w:r>
        <w:rPr>
          <w:rFonts w:ascii="Verdana" w:hAnsi="Verdana"/>
          <w:color w:val="000000"/>
          <w:sz w:val="23"/>
          <w:szCs w:val="23"/>
        </w:rPr>
        <w:br/>
      </w:r>
      <w:r>
        <w:rPr>
          <w:rFonts w:ascii="Verdana" w:hAnsi="Verdana"/>
          <w:color w:val="000000"/>
          <w:sz w:val="23"/>
          <w:szCs w:val="23"/>
          <w:shd w:val="clear" w:color="auto" w:fill="FFFFFF"/>
        </w:rPr>
        <w:t>Sabrina Durso</w:t>
      </w:r>
    </w:p>
    <w:p w14:paraId="1711F9E7" w14:textId="3DF84B19" w:rsidR="008A310D" w:rsidRDefault="008A310D" w:rsidP="0070196D">
      <w:r>
        <w:rPr>
          <w:rFonts w:ascii="Verdana" w:hAnsi="Verdana"/>
          <w:color w:val="000000"/>
          <w:sz w:val="23"/>
          <w:szCs w:val="23"/>
          <w:shd w:val="clear" w:color="auto" w:fill="FFFFFF"/>
        </w:rPr>
        <w:t>Sean Quirk</w:t>
      </w:r>
    </w:p>
    <w:p w14:paraId="62D71F0A" w14:textId="2CF052D1" w:rsidR="00881EE3" w:rsidRPr="00881EE3" w:rsidRDefault="00881EE3" w:rsidP="00881EE3">
      <w:pPr>
        <w:pStyle w:val="Heading1"/>
      </w:pPr>
      <w:r>
        <w:t>References</w:t>
      </w:r>
    </w:p>
    <w:p w14:paraId="5FA8D070" w14:textId="77777777" w:rsidR="0070196D" w:rsidRDefault="0070196D" w:rsidP="00E53B3F">
      <w:pPr>
        <w:ind w:left="720" w:hanging="720"/>
      </w:pPr>
      <w:r>
        <w:t>Brown, Jeff. (1964). </w:t>
      </w:r>
      <w:r>
        <w:rPr>
          <w:rStyle w:val="HTMLCite"/>
          <w:rFonts w:ascii="Verdana" w:eastAsiaTheme="majorEastAsia" w:hAnsi="Verdana"/>
          <w:color w:val="000000"/>
          <w:sz w:val="23"/>
          <w:szCs w:val="23"/>
        </w:rPr>
        <w:t>Flat Stanley</w:t>
      </w:r>
      <w:r>
        <w:t>. Harper &amp; Row.</w:t>
      </w:r>
    </w:p>
    <w:p w14:paraId="6A512F3A" w14:textId="45774C6F" w:rsidR="0070196D" w:rsidRDefault="0070196D" w:rsidP="00E53B3F">
      <w:pPr>
        <w:ind w:left="720" w:hanging="720"/>
      </w:pPr>
      <w:proofErr w:type="spellStart"/>
      <w:r>
        <w:lastRenderedPageBreak/>
        <w:t>Boveda</w:t>
      </w:r>
      <w:proofErr w:type="spellEnd"/>
      <w:r>
        <w:t xml:space="preserve">, Mildred, &amp; Annamma, </w:t>
      </w:r>
      <w:proofErr w:type="spellStart"/>
      <w:r>
        <w:t>Subini</w:t>
      </w:r>
      <w:proofErr w:type="spellEnd"/>
      <w:r>
        <w:t xml:space="preserve"> Ancy. (2023). Beyond making a statement: An intersectional framing of the power and possibilities of positioning. </w:t>
      </w:r>
      <w:r>
        <w:rPr>
          <w:rStyle w:val="HTMLCite"/>
          <w:rFonts w:ascii="Verdana" w:eastAsiaTheme="majorEastAsia" w:hAnsi="Verdana"/>
          <w:color w:val="000000"/>
          <w:sz w:val="23"/>
          <w:szCs w:val="23"/>
        </w:rPr>
        <w:t>Educational Researcher</w:t>
      </w:r>
      <w:r>
        <w:t>, </w:t>
      </w:r>
      <w:r>
        <w:rPr>
          <w:i/>
          <w:iCs/>
        </w:rPr>
        <w:t>52</w:t>
      </w:r>
      <w:r>
        <w:t>(5), 306–314. </w:t>
      </w:r>
      <w:hyperlink r:id="rId7" w:history="1">
        <w:r>
          <w:rPr>
            <w:rStyle w:val="Hyperlink"/>
            <w:rFonts w:ascii="Verdana" w:eastAsiaTheme="majorEastAsia" w:hAnsi="Verdana"/>
            <w:sz w:val="23"/>
            <w:szCs w:val="23"/>
          </w:rPr>
          <w:t>https://doi.org/10.3102/0013189X231167149</w:t>
        </w:r>
      </w:hyperlink>
    </w:p>
    <w:p w14:paraId="478DBC68" w14:textId="5930BF5C" w:rsidR="0070196D" w:rsidRDefault="0070196D" w:rsidP="00E53B3F">
      <w:pPr>
        <w:ind w:left="720" w:hanging="720"/>
      </w:pPr>
      <w:r>
        <w:t>Clary-Lemon, Jennifer. (2019). Gifts, ancestors, and relations: Notes toward an Indigenous new materialism. </w:t>
      </w:r>
      <w:r>
        <w:rPr>
          <w:rStyle w:val="HTMLCite"/>
          <w:rFonts w:ascii="Verdana" w:eastAsiaTheme="majorEastAsia" w:hAnsi="Verdana"/>
          <w:color w:val="000000"/>
          <w:sz w:val="23"/>
          <w:szCs w:val="23"/>
        </w:rPr>
        <w:t>Enculturation: A Journal of Rhetoric, Writing, and Culture</w:t>
      </w:r>
      <w:r>
        <w:t>, </w:t>
      </w:r>
      <w:r>
        <w:rPr>
          <w:i/>
          <w:iCs/>
        </w:rPr>
        <w:t>30</w:t>
      </w:r>
      <w:r>
        <w:t>. </w:t>
      </w:r>
      <w:hyperlink r:id="rId8" w:history="1">
        <w:r>
          <w:rPr>
            <w:rStyle w:val="Hyperlink"/>
            <w:rFonts w:ascii="Verdana" w:eastAsiaTheme="majorEastAsia" w:hAnsi="Verdana"/>
            <w:sz w:val="23"/>
            <w:szCs w:val="23"/>
          </w:rPr>
          <w:t>https://www</w:t>
        </w:r>
        <w:r>
          <w:rPr>
            <w:rStyle w:val="Hyperlink"/>
            <w:rFonts w:ascii="Verdana" w:eastAsiaTheme="majorEastAsia" w:hAnsi="Verdana"/>
            <w:sz w:val="23"/>
            <w:szCs w:val="23"/>
          </w:rPr>
          <w:t>.</w:t>
        </w:r>
        <w:r>
          <w:rPr>
            <w:rStyle w:val="Hyperlink"/>
            <w:rFonts w:ascii="Verdana" w:eastAsiaTheme="majorEastAsia" w:hAnsi="Verdana"/>
            <w:sz w:val="23"/>
            <w:szCs w:val="23"/>
          </w:rPr>
          <w:t>enculturation.net/gifts_ancestors_and_relations</w:t>
        </w:r>
      </w:hyperlink>
    </w:p>
    <w:p w14:paraId="2381B0AF" w14:textId="1B1E37D8" w:rsidR="0070196D" w:rsidRDefault="0070196D" w:rsidP="00E53B3F">
      <w:pPr>
        <w:ind w:left="720" w:hanging="720"/>
      </w:pPr>
      <w:proofErr w:type="spellStart"/>
      <w:r>
        <w:t>deWinter</w:t>
      </w:r>
      <w:proofErr w:type="spellEnd"/>
      <w:r>
        <w:t xml:space="preserve">, Jennifer &amp; Vie, Stephanie. (2015). </w:t>
      </w:r>
      <w:proofErr w:type="spellStart"/>
      <w:r>
        <w:t>Sparklegate</w:t>
      </w:r>
      <w:proofErr w:type="spellEnd"/>
      <w:r>
        <w:t>: Gamification, academic gravitas, and the infantilization of play. </w:t>
      </w:r>
      <w:r>
        <w:rPr>
          <w:rStyle w:val="HTMLCite"/>
          <w:rFonts w:ascii="Verdana" w:eastAsiaTheme="majorEastAsia" w:hAnsi="Verdana"/>
          <w:color w:val="000000"/>
          <w:sz w:val="23"/>
          <w:szCs w:val="23"/>
        </w:rPr>
        <w:t>Kairos: A Journal of Rhetoric, Technology, and Pedagogy</w:t>
      </w:r>
      <w:r>
        <w:t>, </w:t>
      </w:r>
      <w:r>
        <w:rPr>
          <w:i/>
          <w:iCs/>
        </w:rPr>
        <w:t>20</w:t>
      </w:r>
      <w:r>
        <w:t>(1). </w:t>
      </w:r>
      <w:hyperlink r:id="rId9" w:history="1">
        <w:r>
          <w:rPr>
            <w:rStyle w:val="Hyperlink"/>
            <w:rFonts w:ascii="Verdana" w:eastAsiaTheme="majorEastAsia" w:hAnsi="Verdana"/>
            <w:sz w:val="23"/>
            <w:szCs w:val="23"/>
          </w:rPr>
          <w:t>https://kairos.technorhetoric.net/20.1/topoi/dewinter-vie/index.html</w:t>
        </w:r>
      </w:hyperlink>
    </w:p>
    <w:p w14:paraId="4163E751" w14:textId="77777777" w:rsidR="0070196D" w:rsidRDefault="0070196D" w:rsidP="00E53B3F">
      <w:pPr>
        <w:ind w:left="720" w:hanging="720"/>
      </w:pPr>
      <w:r>
        <w:t>Goggin, Maureen Daly, &amp; Rose, Shirley K. (2021). Women’s ways of making as embodied epistemic acts: An introduction. In Maureen Daly Goggin &amp; Shirley K. Rose (Eds.), </w:t>
      </w:r>
      <w:r>
        <w:rPr>
          <w:rStyle w:val="HTMLCite"/>
          <w:rFonts w:ascii="Verdana" w:eastAsiaTheme="majorEastAsia" w:hAnsi="Verdana"/>
          <w:color w:val="000000"/>
          <w:sz w:val="23"/>
          <w:szCs w:val="23"/>
        </w:rPr>
        <w:t>Women’s Ways of Making</w:t>
      </w:r>
      <w:r>
        <w:t> (pp. 3–16). University of Colorado Press.</w:t>
      </w:r>
    </w:p>
    <w:p w14:paraId="30ADDBAE" w14:textId="77777777" w:rsidR="0070196D" w:rsidRDefault="0070196D" w:rsidP="00E53B3F">
      <w:pPr>
        <w:ind w:left="720" w:hanging="720"/>
      </w:pPr>
      <w:r>
        <w:t>Goggin, Maureen Daly. (2009). Introduction: Threading women. In Maureen Daly Goggin &amp; Beth Fowkes Tobin (Eds.), </w:t>
      </w:r>
      <w:r>
        <w:rPr>
          <w:rStyle w:val="HTMLCite"/>
          <w:rFonts w:ascii="Verdana" w:eastAsiaTheme="majorEastAsia" w:hAnsi="Verdana"/>
          <w:color w:val="000000"/>
          <w:sz w:val="23"/>
          <w:szCs w:val="23"/>
        </w:rPr>
        <w:t>Women and the Material Culture of Needlework &amp; Textiles, 1750-1950</w:t>
      </w:r>
      <w:r>
        <w:t> (pp. 1–10). Ashgate Publishing.</w:t>
      </w:r>
    </w:p>
    <w:p w14:paraId="18D1601B" w14:textId="77777777" w:rsidR="0070196D" w:rsidRDefault="0070196D" w:rsidP="00E53B3F">
      <w:pPr>
        <w:ind w:left="720" w:hanging="720"/>
      </w:pPr>
      <w:r>
        <w:t>Gries, Laurie, &amp; Clary-Lemon, Jennifer. (2022). Rhetorical new materialisms (RNM): An introduction and reflection. </w:t>
      </w:r>
      <w:r>
        <w:rPr>
          <w:rStyle w:val="HTMLCite"/>
          <w:rFonts w:ascii="Verdana" w:eastAsiaTheme="majorEastAsia" w:hAnsi="Verdana"/>
          <w:color w:val="000000"/>
          <w:sz w:val="23"/>
          <w:szCs w:val="23"/>
        </w:rPr>
        <w:t>Rhetoric Society Quarterly</w:t>
      </w:r>
      <w:r>
        <w:t>, </w:t>
      </w:r>
      <w:r>
        <w:rPr>
          <w:i/>
          <w:iCs/>
        </w:rPr>
        <w:t>52</w:t>
      </w:r>
      <w:r>
        <w:t>(2), 137–47. https://doi.org/10.1080/02773945.2022.2032815</w:t>
      </w:r>
    </w:p>
    <w:p w14:paraId="3360A0A2" w14:textId="77777777" w:rsidR="0070196D" w:rsidRDefault="0070196D" w:rsidP="00E53B3F">
      <w:pPr>
        <w:ind w:left="720" w:hanging="720"/>
      </w:pPr>
      <w:r>
        <w:t>Gruwell, Leigh. (2022). </w:t>
      </w:r>
      <w:r>
        <w:rPr>
          <w:rStyle w:val="HTMLCite"/>
          <w:rFonts w:ascii="Verdana" w:eastAsiaTheme="majorEastAsia" w:hAnsi="Verdana"/>
          <w:color w:val="000000"/>
          <w:sz w:val="23"/>
          <w:szCs w:val="23"/>
        </w:rPr>
        <w:t>Making Matters: Craft, Ethics, and New Materialist Rhetorics</w:t>
      </w:r>
      <w:r>
        <w:t>. Utah State University Press.</w:t>
      </w:r>
    </w:p>
    <w:p w14:paraId="1CFF42DE" w14:textId="235E3905" w:rsidR="0070196D" w:rsidRDefault="0070196D" w:rsidP="00E53B3F">
      <w:pPr>
        <w:ind w:left="720" w:hanging="720"/>
      </w:pPr>
      <w:r>
        <w:t>Hallenbeck, Sarah, &amp; Smith, Michelle. (2015). Mapping topoi in the rhetorical gendering of work. </w:t>
      </w:r>
      <w:r>
        <w:rPr>
          <w:rStyle w:val="HTMLCite"/>
          <w:rFonts w:ascii="Verdana" w:eastAsiaTheme="majorEastAsia" w:hAnsi="Verdana"/>
          <w:color w:val="000000"/>
          <w:sz w:val="23"/>
          <w:szCs w:val="23"/>
        </w:rPr>
        <w:t>Peitho</w:t>
      </w:r>
      <w:r>
        <w:t>, </w:t>
      </w:r>
      <w:r>
        <w:rPr>
          <w:i/>
          <w:iCs/>
        </w:rPr>
        <w:t>17</w:t>
      </w:r>
      <w:r>
        <w:t>(2), 200–225. </w:t>
      </w:r>
      <w:hyperlink r:id="rId10" w:history="1">
        <w:r>
          <w:rPr>
            <w:rStyle w:val="Hyperlink"/>
            <w:rFonts w:ascii="Verdana" w:eastAsiaTheme="majorEastAsia" w:hAnsi="Verdana"/>
            <w:sz w:val="23"/>
            <w:szCs w:val="23"/>
          </w:rPr>
          <w:t>https://wac.colostate.edu/docs/peitho/files/2020/02/Peitho-17.2.pdf#page=61</w:t>
        </w:r>
      </w:hyperlink>
    </w:p>
    <w:p w14:paraId="07B4F43A" w14:textId="77777777" w:rsidR="0070196D" w:rsidRDefault="0070196D" w:rsidP="00E53B3F">
      <w:pPr>
        <w:ind w:left="720" w:hanging="720"/>
      </w:pPr>
      <w:r>
        <w:t>Holbrook, Sue Ellen (1991). Women’s work: The feminizing of composition. </w:t>
      </w:r>
      <w:r>
        <w:rPr>
          <w:rStyle w:val="HTMLCite"/>
          <w:rFonts w:ascii="Verdana" w:eastAsiaTheme="majorEastAsia" w:hAnsi="Verdana"/>
          <w:color w:val="000000"/>
          <w:sz w:val="23"/>
          <w:szCs w:val="23"/>
        </w:rPr>
        <w:t>Rhetoric Review</w:t>
      </w:r>
      <w:r>
        <w:t>, </w:t>
      </w:r>
      <w:r>
        <w:rPr>
          <w:i/>
          <w:iCs/>
        </w:rPr>
        <w:t>9</w:t>
      </w:r>
      <w:r>
        <w:t>(2), 201–229. https://doi.org/10.1080/07350199109388929</w:t>
      </w:r>
    </w:p>
    <w:p w14:paraId="440A03AD" w14:textId="7353F317" w:rsidR="0070196D" w:rsidRDefault="0070196D" w:rsidP="00E53B3F">
      <w:pPr>
        <w:ind w:left="720" w:hanging="720"/>
      </w:pPr>
      <w:r>
        <w:t>Hubrig, Ada, &amp; Osorio, Ruth. (2020). Enacting a culture of access in our conference spaces. </w:t>
      </w:r>
      <w:r>
        <w:rPr>
          <w:rStyle w:val="HTMLCite"/>
          <w:rFonts w:ascii="Verdana" w:eastAsiaTheme="majorEastAsia" w:hAnsi="Verdana"/>
          <w:color w:val="000000"/>
          <w:sz w:val="23"/>
          <w:szCs w:val="23"/>
        </w:rPr>
        <w:t>College Composition and Communication</w:t>
      </w:r>
      <w:r>
        <w:t>, </w:t>
      </w:r>
      <w:r>
        <w:rPr>
          <w:i/>
          <w:iCs/>
        </w:rPr>
        <w:t>72</w:t>
      </w:r>
      <w:r>
        <w:t>(1), 87–96. </w:t>
      </w:r>
      <w:hyperlink r:id="rId11" w:history="1">
        <w:r>
          <w:rPr>
            <w:rStyle w:val="Hyperlink"/>
            <w:rFonts w:eastAsiaTheme="majorEastAsia" w:cs="Arial"/>
            <w:sz w:val="23"/>
            <w:szCs w:val="23"/>
          </w:rPr>
          <w:t>​​</w:t>
        </w:r>
        <w:r>
          <w:rPr>
            <w:rStyle w:val="Hyperlink"/>
            <w:rFonts w:ascii="Verdana" w:eastAsiaTheme="majorEastAsia" w:hAnsi="Verdana"/>
            <w:sz w:val="23"/>
            <w:szCs w:val="23"/>
          </w:rPr>
          <w:t>https://doi.org/10.58680/ccc202030892</w:t>
        </w:r>
      </w:hyperlink>
    </w:p>
    <w:p w14:paraId="4F3BDCF0" w14:textId="77777777" w:rsidR="0070196D" w:rsidRDefault="0070196D" w:rsidP="00E53B3F">
      <w:pPr>
        <w:ind w:left="720" w:hanging="720"/>
      </w:pPr>
      <w:r>
        <w:t xml:space="preserve">Jack, Jordan, &amp; Duvall, Emma M. (2024). Reconsidering </w:t>
      </w:r>
      <w:proofErr w:type="spellStart"/>
      <w:r>
        <w:t>kairos</w:t>
      </w:r>
      <w:proofErr w:type="spellEnd"/>
      <w:r>
        <w:t xml:space="preserve"> through the gendered history of weaving. </w:t>
      </w:r>
      <w:r>
        <w:rPr>
          <w:rStyle w:val="HTMLCite"/>
          <w:rFonts w:ascii="Verdana" w:eastAsiaTheme="majorEastAsia" w:hAnsi="Verdana"/>
          <w:color w:val="000000"/>
          <w:sz w:val="23"/>
          <w:szCs w:val="23"/>
        </w:rPr>
        <w:t>Rhetoric Society Quarterly</w:t>
      </w:r>
      <w:r>
        <w:t>, </w:t>
      </w:r>
      <w:r>
        <w:rPr>
          <w:i/>
          <w:iCs/>
        </w:rPr>
        <w:t>54</w:t>
      </w:r>
      <w:r>
        <w:t>(1), pp. 52–67. https://doi.org/10.1080/02773945.2023.2293957</w:t>
      </w:r>
    </w:p>
    <w:p w14:paraId="4697BBE7" w14:textId="25E84181" w:rsidR="0070196D" w:rsidRDefault="0070196D" w:rsidP="00E53B3F">
      <w:pPr>
        <w:ind w:left="720" w:hanging="720"/>
      </w:pPr>
      <w:r>
        <w:t>Jubas, Kaela, &amp; Seidel, Jackie. (2016). Knitting as a metaphor for work: An institutional autoethnography to surface tensions of visibility and invisibility in the neoliberal academy. </w:t>
      </w:r>
      <w:r>
        <w:rPr>
          <w:rStyle w:val="HTMLCite"/>
          <w:rFonts w:ascii="Verdana" w:eastAsiaTheme="majorEastAsia" w:hAnsi="Verdana"/>
          <w:color w:val="000000"/>
          <w:sz w:val="23"/>
          <w:szCs w:val="23"/>
        </w:rPr>
        <w:t>Journal of Contemporary Ethnography</w:t>
      </w:r>
      <w:r>
        <w:t>, </w:t>
      </w:r>
      <w:r>
        <w:rPr>
          <w:i/>
          <w:iCs/>
        </w:rPr>
        <w:t>45</w:t>
      </w:r>
      <w:r>
        <w:t>(1), pp. 60–84. </w:t>
      </w:r>
      <w:hyperlink r:id="rId12" w:history="1">
        <w:r>
          <w:rPr>
            <w:rStyle w:val="Hyperlink"/>
            <w:rFonts w:ascii="Verdana" w:eastAsiaTheme="majorEastAsia" w:hAnsi="Verdana"/>
            <w:sz w:val="23"/>
            <w:szCs w:val="23"/>
          </w:rPr>
          <w:t>https://doi.org/10.1177/0891241614550200</w:t>
        </w:r>
      </w:hyperlink>
    </w:p>
    <w:p w14:paraId="46106928" w14:textId="77777777" w:rsidR="0070196D" w:rsidRDefault="0070196D" w:rsidP="00E53B3F">
      <w:pPr>
        <w:ind w:left="720" w:hanging="720"/>
      </w:pPr>
      <w:r>
        <w:t>Kimmerer, Robin W. (2013). </w:t>
      </w:r>
      <w:r>
        <w:rPr>
          <w:rStyle w:val="HTMLCite"/>
          <w:rFonts w:ascii="Verdana" w:eastAsiaTheme="majorEastAsia" w:hAnsi="Verdana"/>
          <w:color w:val="000000"/>
          <w:sz w:val="23"/>
          <w:szCs w:val="23"/>
        </w:rPr>
        <w:t>Braiding sweetgrass: Indigenous wisdom, scientific knowledge and the teachings of plants</w:t>
      </w:r>
      <w:r>
        <w:t>. Milkweed Editions.</w:t>
      </w:r>
    </w:p>
    <w:p w14:paraId="7E9EEE02" w14:textId="77777777" w:rsidR="0070196D" w:rsidRDefault="0070196D" w:rsidP="00E53B3F">
      <w:pPr>
        <w:ind w:left="720" w:hanging="720"/>
      </w:pPr>
      <w:r>
        <w:t>Kimmerer, Robin W. (2024). </w:t>
      </w:r>
      <w:r>
        <w:rPr>
          <w:rStyle w:val="HTMLCite"/>
          <w:rFonts w:ascii="Verdana" w:eastAsiaTheme="majorEastAsia" w:hAnsi="Verdana"/>
          <w:color w:val="000000"/>
          <w:sz w:val="23"/>
          <w:szCs w:val="23"/>
        </w:rPr>
        <w:t>The serviceberry: Abundance and reciprocity in the natural world</w:t>
      </w:r>
      <w:r>
        <w:t>. Scribner.</w:t>
      </w:r>
    </w:p>
    <w:p w14:paraId="321DB1B2" w14:textId="77777777" w:rsidR="0070196D" w:rsidRDefault="0070196D" w:rsidP="00E53B3F">
      <w:pPr>
        <w:ind w:left="720" w:hanging="720"/>
      </w:pPr>
      <w:r>
        <w:t>Nelson (</w:t>
      </w:r>
      <w:proofErr w:type="spellStart"/>
      <w:r>
        <w:t>K’awaika</w:t>
      </w:r>
      <w:proofErr w:type="spellEnd"/>
      <w:r>
        <w:t xml:space="preserve">/Diné), Christine A., &amp; Shotton (Wichita/Kiowa/Cheyenne), Heather J. (2022). (Re)considerations of answerability through gifting. In Amanda. R. </w:t>
      </w:r>
      <w:r>
        <w:lastRenderedPageBreak/>
        <w:t>Tachine &amp; Z. Nicolazzo (Eds.), </w:t>
      </w:r>
      <w:r>
        <w:rPr>
          <w:rStyle w:val="HTMLCite"/>
          <w:rFonts w:ascii="Verdana" w:eastAsiaTheme="majorEastAsia" w:hAnsi="Verdana"/>
          <w:color w:val="000000"/>
          <w:sz w:val="23"/>
          <w:szCs w:val="23"/>
        </w:rPr>
        <w:t>Weaving an otherwise: In-relations methodological practice</w:t>
      </w:r>
      <w:r>
        <w:t> (pp. 92–106). Stylus Publishing, LLC.</w:t>
      </w:r>
    </w:p>
    <w:p w14:paraId="3836D3F4" w14:textId="77777777" w:rsidR="0070196D" w:rsidRDefault="0070196D" w:rsidP="00E53B3F">
      <w:pPr>
        <w:ind w:left="720" w:hanging="720"/>
      </w:pPr>
      <w:r>
        <w:t>Price, Margaret (2011). </w:t>
      </w:r>
      <w:r>
        <w:rPr>
          <w:rStyle w:val="HTMLCite"/>
          <w:rFonts w:ascii="Verdana" w:eastAsiaTheme="majorEastAsia" w:hAnsi="Verdana"/>
          <w:color w:val="000000"/>
          <w:sz w:val="23"/>
          <w:szCs w:val="23"/>
        </w:rPr>
        <w:t>Mad at School: Rhetorics of Mental Disability and Academic Life</w:t>
      </w:r>
      <w:r>
        <w:t>. University of Michigan Press.</w:t>
      </w:r>
    </w:p>
    <w:p w14:paraId="2A6E0CC3" w14:textId="77777777" w:rsidR="0070196D" w:rsidRDefault="0070196D" w:rsidP="00E53B3F">
      <w:pPr>
        <w:ind w:left="720" w:hanging="720"/>
      </w:pPr>
      <w:r>
        <w:t>Price, Margaret. (2024). </w:t>
      </w:r>
      <w:r>
        <w:rPr>
          <w:rStyle w:val="HTMLCite"/>
          <w:rFonts w:ascii="Verdana" w:eastAsiaTheme="majorEastAsia" w:hAnsi="Verdana"/>
          <w:color w:val="000000"/>
          <w:sz w:val="23"/>
          <w:szCs w:val="23"/>
        </w:rPr>
        <w:t>Crip Spacetime: Access, Failure, and Accountability in Academic Life</w:t>
      </w:r>
      <w:r>
        <w:t>. Duke University Press.</w:t>
      </w:r>
    </w:p>
    <w:p w14:paraId="5AEC5580" w14:textId="77777777" w:rsidR="0070196D" w:rsidRDefault="0070196D" w:rsidP="00E53B3F">
      <w:pPr>
        <w:ind w:left="720" w:hanging="720"/>
      </w:pPr>
      <w:r>
        <w:t xml:space="preserve">Pristash, Heather, </w:t>
      </w:r>
      <w:proofErr w:type="spellStart"/>
      <w:r>
        <w:t>Schaechterle</w:t>
      </w:r>
      <w:proofErr w:type="spellEnd"/>
      <w:r>
        <w:t>, Inez, &amp; Wood, Sue Carter. (2009). The needle as the pen: Intentionality, needlework, and the production of alternate discourses of power. In Maureen Daly Goggin &amp; Beth Fowkes Tobin (Eds.), </w:t>
      </w:r>
      <w:r>
        <w:rPr>
          <w:rStyle w:val="HTMLCite"/>
          <w:rFonts w:ascii="Verdana" w:eastAsiaTheme="majorEastAsia" w:hAnsi="Verdana"/>
          <w:color w:val="000000"/>
          <w:sz w:val="23"/>
          <w:szCs w:val="23"/>
        </w:rPr>
        <w:t>Women and the Material Culture of Needlework &amp; Textiles, 1750-1950</w:t>
      </w:r>
      <w:r>
        <w:t> (pp. 14–29). Ashgate Publishing.</w:t>
      </w:r>
    </w:p>
    <w:p w14:paraId="37990656" w14:textId="77777777" w:rsidR="0070196D" w:rsidRDefault="0070196D" w:rsidP="00E53B3F">
      <w:pPr>
        <w:ind w:left="720" w:hanging="720"/>
      </w:pPr>
      <w:r>
        <w:t>Schell, Eileen E. (1992). The feminization of composition: Questioning the metaphors that bind women teachers. </w:t>
      </w:r>
      <w:r>
        <w:rPr>
          <w:rStyle w:val="HTMLCite"/>
          <w:rFonts w:ascii="Verdana" w:eastAsiaTheme="majorEastAsia" w:hAnsi="Verdana"/>
          <w:color w:val="000000"/>
          <w:sz w:val="23"/>
          <w:szCs w:val="23"/>
        </w:rPr>
        <w:t>Composition Studies</w:t>
      </w:r>
      <w:r>
        <w:t>, </w:t>
      </w:r>
      <w:r>
        <w:rPr>
          <w:i/>
          <w:iCs/>
        </w:rPr>
        <w:t>20</w:t>
      </w:r>
      <w:r>
        <w:t>(1), 55–62.</w:t>
      </w:r>
    </w:p>
    <w:p w14:paraId="0494EE3B" w14:textId="77777777" w:rsidR="0070196D" w:rsidRDefault="0070196D" w:rsidP="00E53B3F">
      <w:pPr>
        <w:ind w:left="720" w:hanging="720"/>
      </w:pPr>
      <w:r>
        <w:t>Tachine, Amanda R., &amp; Nicolazzo, Z. (Eds.). (2022). </w:t>
      </w:r>
      <w:r>
        <w:rPr>
          <w:rStyle w:val="HTMLCite"/>
          <w:rFonts w:ascii="Verdana" w:eastAsiaTheme="majorEastAsia" w:hAnsi="Verdana"/>
          <w:color w:val="000000"/>
          <w:sz w:val="23"/>
          <w:szCs w:val="23"/>
        </w:rPr>
        <w:t>Weaving an otherwise: In-relations methodological practice</w:t>
      </w:r>
      <w:r>
        <w:t>. Stylus Publishing, LLC.</w:t>
      </w:r>
    </w:p>
    <w:p w14:paraId="608410DE" w14:textId="742F35BB" w:rsidR="0070196D" w:rsidRDefault="0070196D" w:rsidP="00E53B3F">
      <w:pPr>
        <w:ind w:left="720" w:hanging="720"/>
      </w:pPr>
      <w:r>
        <w:t>Tellez-Trujillo, Karen. (2022). What am I doing here? When conference acceptance doesn’t mean conference inclusion. </w:t>
      </w:r>
      <w:r>
        <w:rPr>
          <w:rStyle w:val="HTMLCite"/>
          <w:rFonts w:ascii="Verdana" w:eastAsiaTheme="majorEastAsia" w:hAnsi="Verdana"/>
          <w:color w:val="000000"/>
          <w:sz w:val="23"/>
          <w:szCs w:val="23"/>
        </w:rPr>
        <w:t>Writers: Craft &amp; Context</w:t>
      </w:r>
      <w:r>
        <w:t>, </w:t>
      </w:r>
      <w:r>
        <w:rPr>
          <w:i/>
          <w:iCs/>
        </w:rPr>
        <w:t>3</w:t>
      </w:r>
      <w:r>
        <w:t>(1), 8–12.</w:t>
      </w:r>
      <w:hyperlink r:id="rId13" w:history="1">
        <w:r>
          <w:rPr>
            <w:rStyle w:val="Hyperlink"/>
            <w:rFonts w:ascii="Verdana" w:eastAsiaTheme="majorEastAsia" w:hAnsi="Verdana"/>
            <w:sz w:val="23"/>
            <w:szCs w:val="23"/>
          </w:rPr>
          <w:t>https://doi.org/10.15763/issn.2688-9595.2022.3.1.8-12</w:t>
        </w:r>
      </w:hyperlink>
    </w:p>
    <w:p w14:paraId="458800C5" w14:textId="77777777" w:rsidR="0070196D" w:rsidRDefault="0070196D" w:rsidP="00E53B3F">
      <w:pPr>
        <w:ind w:left="720" w:hanging="720"/>
      </w:pPr>
      <w:r>
        <w:t>Weeks, Kathi. (2011). </w:t>
      </w:r>
      <w:r>
        <w:rPr>
          <w:rStyle w:val="HTMLCite"/>
          <w:rFonts w:ascii="Verdana" w:eastAsiaTheme="majorEastAsia" w:hAnsi="Verdana"/>
          <w:color w:val="000000"/>
          <w:sz w:val="23"/>
          <w:szCs w:val="23"/>
        </w:rPr>
        <w:t xml:space="preserve">The Problem with Work: Feminism, Marxism, Antiwork Politics, and </w:t>
      </w:r>
      <w:proofErr w:type="spellStart"/>
      <w:r>
        <w:rPr>
          <w:rStyle w:val="HTMLCite"/>
          <w:rFonts w:ascii="Verdana" w:eastAsiaTheme="majorEastAsia" w:hAnsi="Verdana"/>
          <w:color w:val="000000"/>
          <w:sz w:val="23"/>
          <w:szCs w:val="23"/>
        </w:rPr>
        <w:t>Postwork</w:t>
      </w:r>
      <w:proofErr w:type="spellEnd"/>
      <w:r>
        <w:rPr>
          <w:rStyle w:val="HTMLCite"/>
          <w:rFonts w:ascii="Verdana" w:eastAsiaTheme="majorEastAsia" w:hAnsi="Verdana"/>
          <w:color w:val="000000"/>
          <w:sz w:val="23"/>
          <w:szCs w:val="23"/>
        </w:rPr>
        <w:t xml:space="preserve"> Imaginaries</w:t>
      </w:r>
      <w:r>
        <w:t>. Duke University Press.</w:t>
      </w:r>
    </w:p>
    <w:p w14:paraId="0D926388" w14:textId="0F02642F" w:rsidR="0070196D" w:rsidRDefault="0070196D" w:rsidP="00E53B3F">
      <w:pPr>
        <w:ind w:left="720" w:hanging="720"/>
      </w:pPr>
      <w:r>
        <w:t>Yergeau, M. Remi, Brewer, Elizabeth, Kerschbaum, Stephanie, Oswal, Sushil K., Price, Margaret, Selfe, Cynthia L., Salvo, Michael J., &amp;</w:t>
      </w:r>
      <w:proofErr w:type="spellStart"/>
      <w:r>
        <w:t>ndash</w:t>
      </w:r>
      <w:proofErr w:type="spellEnd"/>
      <w:r>
        <w:t xml:space="preserve"> Howes, Franny. (2013). Multimodality in motion: Disability &amp;</w:t>
      </w:r>
      <w:proofErr w:type="spellStart"/>
      <w:r>
        <w:t>ndash</w:t>
      </w:r>
      <w:proofErr w:type="spellEnd"/>
      <w:r>
        <w:t xml:space="preserve"> </w:t>
      </w:r>
      <w:proofErr w:type="spellStart"/>
      <w:r>
        <w:t>kairotic</w:t>
      </w:r>
      <w:proofErr w:type="spellEnd"/>
      <w:r>
        <w:t xml:space="preserve"> spaces. </w:t>
      </w:r>
      <w:r>
        <w:rPr>
          <w:rStyle w:val="HTMLCite"/>
          <w:rFonts w:ascii="Verdana" w:eastAsiaTheme="majorEastAsia" w:hAnsi="Verdana"/>
          <w:color w:val="000000"/>
          <w:sz w:val="23"/>
          <w:szCs w:val="23"/>
        </w:rPr>
        <w:t>Kairos: A Journal of Rhetoric, Technology, and Pedagogy</w:t>
      </w:r>
      <w:r>
        <w:t>, </w:t>
      </w:r>
      <w:r>
        <w:rPr>
          <w:i/>
          <w:iCs/>
        </w:rPr>
        <w:t>18</w:t>
      </w:r>
      <w:r>
        <w:t>(1). </w:t>
      </w:r>
      <w:hyperlink r:id="rId14" w:history="1">
        <w:r>
          <w:rPr>
            <w:rStyle w:val="Hyperlink"/>
            <w:rFonts w:ascii="Verdana" w:eastAsiaTheme="majorEastAsia" w:hAnsi="Verdana"/>
            <w:sz w:val="23"/>
            <w:szCs w:val="23"/>
          </w:rPr>
          <w:t>https://kairos.technorhetoric.net/18.1/coverweb/yergeau-et-al/index.html</w:t>
        </w:r>
      </w:hyperlink>
    </w:p>
    <w:p w14:paraId="44010357" w14:textId="77777777" w:rsidR="0070196D" w:rsidRDefault="0070196D" w:rsidP="0070196D">
      <w:pPr>
        <w:rPr>
          <w:rFonts w:ascii="Verdana" w:hAnsi="Verdana"/>
          <w:color w:val="000000"/>
          <w:sz w:val="23"/>
          <w:szCs w:val="23"/>
        </w:rPr>
      </w:pPr>
    </w:p>
    <w:p w14:paraId="795BE1FD" w14:textId="77777777" w:rsidR="00881EE3" w:rsidRPr="001E3D98" w:rsidRDefault="00881EE3" w:rsidP="0070196D"/>
    <w:sectPr w:rsidR="00881EE3" w:rsidRPr="001E3D98" w:rsidSect="00FD3EA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8515" w14:textId="77777777" w:rsidR="00397E19" w:rsidRDefault="00397E19" w:rsidP="00FD3EA9">
      <w:r>
        <w:separator/>
      </w:r>
    </w:p>
  </w:endnote>
  <w:endnote w:type="continuationSeparator" w:id="0">
    <w:p w14:paraId="142EB819" w14:textId="77777777" w:rsidR="00397E19" w:rsidRDefault="00397E19" w:rsidP="00FD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ody CS)">
    <w:altName w:val="Arial"/>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4FFB" w14:textId="77777777" w:rsidR="00FD3EA9" w:rsidRDefault="00FD3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9845"/>
      <w:docPartObj>
        <w:docPartGallery w:val="Page Numbers (Bottom of Page)"/>
        <w:docPartUnique/>
      </w:docPartObj>
    </w:sdtPr>
    <w:sdtEndPr>
      <w:rPr>
        <w:noProof/>
      </w:rPr>
    </w:sdtEndPr>
    <w:sdtContent>
      <w:p w14:paraId="5678B14D" w14:textId="05CC0A26" w:rsidR="00FD3EA9" w:rsidRDefault="00FD3E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F7653B" w14:textId="77777777" w:rsidR="00FD3EA9" w:rsidRDefault="00FD3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20146"/>
      <w:docPartObj>
        <w:docPartGallery w:val="Page Numbers (Bottom of Page)"/>
        <w:docPartUnique/>
      </w:docPartObj>
    </w:sdtPr>
    <w:sdtEndPr>
      <w:rPr>
        <w:noProof/>
      </w:rPr>
    </w:sdtEndPr>
    <w:sdtContent>
      <w:p w14:paraId="261667BC" w14:textId="0B57B009" w:rsidR="00FD3EA9" w:rsidRDefault="00FD3E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974903" w14:textId="77777777" w:rsidR="00FD3EA9" w:rsidRDefault="00FD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FB43" w14:textId="77777777" w:rsidR="00397E19" w:rsidRDefault="00397E19" w:rsidP="00FD3EA9">
      <w:r>
        <w:separator/>
      </w:r>
    </w:p>
  </w:footnote>
  <w:footnote w:type="continuationSeparator" w:id="0">
    <w:p w14:paraId="4401F8A8" w14:textId="77777777" w:rsidR="00397E19" w:rsidRDefault="00397E19" w:rsidP="00FD3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F508" w14:textId="77777777" w:rsidR="00FD3EA9" w:rsidRDefault="00FD3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8545" w14:textId="77777777" w:rsidR="00FD3EA9" w:rsidRDefault="00FD3E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767C" w14:textId="5FC34E5F" w:rsidR="00FD3EA9" w:rsidRDefault="00FD3EA9">
    <w:pPr>
      <w:pStyle w:val="Header"/>
    </w:pPr>
    <w:r w:rsidRPr="00FD3EA9">
      <w:t xml:space="preserve">This is supplementary material for the </w:t>
    </w:r>
    <w:r>
      <w:t xml:space="preserve">Hannah Locher and Olivia Rowland </w:t>
    </w:r>
    <w:proofErr w:type="spellStart"/>
    <w:r w:rsidRPr="00FD3EA9">
      <w:t>webtext</w:t>
    </w:r>
    <w:proofErr w:type="spellEnd"/>
    <w:r w:rsidRPr="00FD3EA9">
      <w:t xml:space="preserve"> published in </w:t>
    </w:r>
    <w:r w:rsidRPr="00FD3EA9">
      <w:rPr>
        <w:i/>
        <w:iCs/>
      </w:rPr>
      <w:t>Kairos: Rhetoric, Technology, Pedagogy</w:t>
    </w:r>
    <w:r w:rsidRPr="00FD3EA9">
      <w:t xml:space="preserve">, </w:t>
    </w:r>
    <w:r w:rsidRPr="00FD3EA9">
      <w:rPr>
        <w:i/>
        <w:iCs/>
      </w:rPr>
      <w:t>30</w:t>
    </w:r>
    <w:r w:rsidRPr="00FD3EA9">
      <w:t>(</w:t>
    </w:r>
    <w:r>
      <w:t>2</w:t>
    </w:r>
    <w:r w:rsidRPr="00FD3EA9">
      <w:t>), available at http://kairos.technorhetoric.net/</w:t>
    </w:r>
    <w:r>
      <w:t>30</w:t>
    </w:r>
    <w:r w:rsidRPr="00FD3EA9">
      <w:t>.</w:t>
    </w:r>
    <w:r>
      <w:t>2</w:t>
    </w:r>
    <w:r w:rsidRPr="00FD3EA9">
      <w:t>/</w:t>
    </w:r>
    <w:r>
      <w:t>disputatio</w:t>
    </w:r>
    <w:r w:rsidRPr="00FD3EA9">
      <w:t>/</w:t>
    </w:r>
    <w:r>
      <w:t>locher-rowland</w:t>
    </w:r>
    <w:r w:rsidRPr="00FD3EA9">
      <w:t>.</w:t>
    </w:r>
  </w:p>
  <w:p w14:paraId="157500A3" w14:textId="77777777" w:rsidR="00FD3EA9" w:rsidRDefault="00FD3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AC0E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8189ED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6EA4530"/>
    <w:multiLevelType w:val="hybridMultilevel"/>
    <w:tmpl w:val="18BC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6009E"/>
    <w:multiLevelType w:val="multilevel"/>
    <w:tmpl w:val="C87E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126F0"/>
    <w:multiLevelType w:val="multilevel"/>
    <w:tmpl w:val="E964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883617">
    <w:abstractNumId w:val="3"/>
  </w:num>
  <w:num w:numId="2" w16cid:durableId="1480418903">
    <w:abstractNumId w:val="4"/>
  </w:num>
  <w:num w:numId="3" w16cid:durableId="1297299303">
    <w:abstractNumId w:val="2"/>
  </w:num>
  <w:num w:numId="4" w16cid:durableId="1488936143">
    <w:abstractNumId w:val="1"/>
  </w:num>
  <w:num w:numId="5" w16cid:durableId="144835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1E9"/>
    <w:rsid w:val="00001933"/>
    <w:rsid w:val="000117FE"/>
    <w:rsid w:val="00046524"/>
    <w:rsid w:val="00090D43"/>
    <w:rsid w:val="000B22B8"/>
    <w:rsid w:val="00130902"/>
    <w:rsid w:val="0014209A"/>
    <w:rsid w:val="00144663"/>
    <w:rsid w:val="00156DDA"/>
    <w:rsid w:val="00167E36"/>
    <w:rsid w:val="00191D58"/>
    <w:rsid w:val="00197565"/>
    <w:rsid w:val="001C0650"/>
    <w:rsid w:val="001C3F9F"/>
    <w:rsid w:val="001E3D98"/>
    <w:rsid w:val="001E50CD"/>
    <w:rsid w:val="002120BD"/>
    <w:rsid w:val="002F3D3E"/>
    <w:rsid w:val="002F7CDE"/>
    <w:rsid w:val="00301BE0"/>
    <w:rsid w:val="00317FD9"/>
    <w:rsid w:val="00320C87"/>
    <w:rsid w:val="00326C6A"/>
    <w:rsid w:val="003859B5"/>
    <w:rsid w:val="00397E19"/>
    <w:rsid w:val="003B4F41"/>
    <w:rsid w:val="003D51BF"/>
    <w:rsid w:val="003E65D9"/>
    <w:rsid w:val="003F5F2D"/>
    <w:rsid w:val="0047040D"/>
    <w:rsid w:val="00480C9C"/>
    <w:rsid w:val="005443EB"/>
    <w:rsid w:val="00594885"/>
    <w:rsid w:val="005A738E"/>
    <w:rsid w:val="005F21E9"/>
    <w:rsid w:val="006039BF"/>
    <w:rsid w:val="00607811"/>
    <w:rsid w:val="00633602"/>
    <w:rsid w:val="00636334"/>
    <w:rsid w:val="006659F8"/>
    <w:rsid w:val="00670994"/>
    <w:rsid w:val="00693340"/>
    <w:rsid w:val="006C45B7"/>
    <w:rsid w:val="006D16DD"/>
    <w:rsid w:val="0070196D"/>
    <w:rsid w:val="00733FA6"/>
    <w:rsid w:val="00746E14"/>
    <w:rsid w:val="007A33FD"/>
    <w:rsid w:val="007C6BC2"/>
    <w:rsid w:val="007D0150"/>
    <w:rsid w:val="007E164D"/>
    <w:rsid w:val="007E6591"/>
    <w:rsid w:val="00847480"/>
    <w:rsid w:val="00881EE3"/>
    <w:rsid w:val="00891251"/>
    <w:rsid w:val="008A2391"/>
    <w:rsid w:val="008A310D"/>
    <w:rsid w:val="008F096B"/>
    <w:rsid w:val="008F59EA"/>
    <w:rsid w:val="008F79F7"/>
    <w:rsid w:val="00923131"/>
    <w:rsid w:val="0094356A"/>
    <w:rsid w:val="0095632F"/>
    <w:rsid w:val="00A82DB8"/>
    <w:rsid w:val="00AC17F6"/>
    <w:rsid w:val="00AE21F2"/>
    <w:rsid w:val="00AE39DF"/>
    <w:rsid w:val="00B73E0F"/>
    <w:rsid w:val="00B859E5"/>
    <w:rsid w:val="00BA0541"/>
    <w:rsid w:val="00C01E45"/>
    <w:rsid w:val="00C47EDA"/>
    <w:rsid w:val="00C61B99"/>
    <w:rsid w:val="00C637C0"/>
    <w:rsid w:val="00CB495B"/>
    <w:rsid w:val="00CC62F6"/>
    <w:rsid w:val="00D81C57"/>
    <w:rsid w:val="00DD4560"/>
    <w:rsid w:val="00DD754B"/>
    <w:rsid w:val="00E01EAE"/>
    <w:rsid w:val="00E16983"/>
    <w:rsid w:val="00E53B3F"/>
    <w:rsid w:val="00EC6A02"/>
    <w:rsid w:val="00ED386C"/>
    <w:rsid w:val="00F20A3E"/>
    <w:rsid w:val="00F23198"/>
    <w:rsid w:val="00F53BF5"/>
    <w:rsid w:val="00F835D8"/>
    <w:rsid w:val="00FD1D3D"/>
    <w:rsid w:val="00FD21B3"/>
    <w:rsid w:val="00FD3E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A863"/>
  <w15:chartTrackingRefBased/>
  <w15:docId w15:val="{5CDF4192-3AD3-8245-9209-CD40CE78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40"/>
    <w:pPr>
      <w:spacing w:after="0" w:line="240" w:lineRule="auto"/>
    </w:pPr>
    <w:rPr>
      <w:rFonts w:ascii="Arial" w:hAnsi="Arial" w:cs="Arial (Body CS)"/>
    </w:rPr>
  </w:style>
  <w:style w:type="paragraph" w:styleId="Heading1">
    <w:name w:val="heading 1"/>
    <w:basedOn w:val="Normal"/>
    <w:next w:val="Normal"/>
    <w:link w:val="Heading1Char"/>
    <w:uiPriority w:val="9"/>
    <w:qFormat/>
    <w:rsid w:val="005F2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2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2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F2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1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1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1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1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2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2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F2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1E9"/>
    <w:rPr>
      <w:rFonts w:eastAsiaTheme="majorEastAsia" w:cstheme="majorBidi"/>
      <w:color w:val="272727" w:themeColor="text1" w:themeTint="D8"/>
    </w:rPr>
  </w:style>
  <w:style w:type="paragraph" w:styleId="Title">
    <w:name w:val="Title"/>
    <w:basedOn w:val="Normal"/>
    <w:next w:val="Normal"/>
    <w:link w:val="TitleChar"/>
    <w:uiPriority w:val="10"/>
    <w:qFormat/>
    <w:rsid w:val="005F21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1E9"/>
    <w:pPr>
      <w:spacing w:before="160"/>
      <w:jc w:val="center"/>
    </w:pPr>
    <w:rPr>
      <w:i/>
      <w:iCs/>
      <w:color w:val="404040" w:themeColor="text1" w:themeTint="BF"/>
    </w:rPr>
  </w:style>
  <w:style w:type="character" w:customStyle="1" w:styleId="QuoteChar">
    <w:name w:val="Quote Char"/>
    <w:basedOn w:val="DefaultParagraphFont"/>
    <w:link w:val="Quote"/>
    <w:uiPriority w:val="29"/>
    <w:rsid w:val="005F21E9"/>
    <w:rPr>
      <w:i/>
      <w:iCs/>
      <w:color w:val="404040" w:themeColor="text1" w:themeTint="BF"/>
    </w:rPr>
  </w:style>
  <w:style w:type="paragraph" w:styleId="ListParagraph">
    <w:name w:val="List Paragraph"/>
    <w:basedOn w:val="Normal"/>
    <w:uiPriority w:val="34"/>
    <w:qFormat/>
    <w:rsid w:val="005F21E9"/>
    <w:pPr>
      <w:ind w:left="720"/>
      <w:contextualSpacing/>
    </w:pPr>
  </w:style>
  <w:style w:type="character" w:styleId="IntenseEmphasis">
    <w:name w:val="Intense Emphasis"/>
    <w:basedOn w:val="DefaultParagraphFont"/>
    <w:uiPriority w:val="21"/>
    <w:qFormat/>
    <w:rsid w:val="005F21E9"/>
    <w:rPr>
      <w:i/>
      <w:iCs/>
      <w:color w:val="0F4761" w:themeColor="accent1" w:themeShade="BF"/>
    </w:rPr>
  </w:style>
  <w:style w:type="paragraph" w:styleId="IntenseQuote">
    <w:name w:val="Intense Quote"/>
    <w:basedOn w:val="Normal"/>
    <w:next w:val="Normal"/>
    <w:link w:val="IntenseQuoteChar"/>
    <w:uiPriority w:val="30"/>
    <w:qFormat/>
    <w:rsid w:val="005F2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1E9"/>
    <w:rPr>
      <w:i/>
      <w:iCs/>
      <w:color w:val="0F4761" w:themeColor="accent1" w:themeShade="BF"/>
    </w:rPr>
  </w:style>
  <w:style w:type="character" w:styleId="IntenseReference">
    <w:name w:val="Intense Reference"/>
    <w:basedOn w:val="DefaultParagraphFont"/>
    <w:uiPriority w:val="32"/>
    <w:qFormat/>
    <w:rsid w:val="005F21E9"/>
    <w:rPr>
      <w:b/>
      <w:bCs/>
      <w:smallCaps/>
      <w:color w:val="0F4761" w:themeColor="accent1" w:themeShade="BF"/>
      <w:spacing w:val="5"/>
    </w:rPr>
  </w:style>
  <w:style w:type="paragraph" w:styleId="NormalWeb">
    <w:name w:val="Normal (Web)"/>
    <w:basedOn w:val="Normal"/>
    <w:uiPriority w:val="99"/>
    <w:unhideWhenUsed/>
    <w:rsid w:val="0067099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70994"/>
    <w:rPr>
      <w:color w:val="0000FF"/>
      <w:u w:val="single"/>
    </w:rPr>
  </w:style>
  <w:style w:type="paragraph" w:styleId="NoSpacing">
    <w:name w:val="No Spacing"/>
    <w:uiPriority w:val="1"/>
    <w:qFormat/>
    <w:rsid w:val="00693340"/>
    <w:pPr>
      <w:spacing w:after="0" w:line="240" w:lineRule="auto"/>
    </w:pPr>
  </w:style>
  <w:style w:type="paragraph" w:styleId="ListBullet">
    <w:name w:val="List Bullet"/>
    <w:basedOn w:val="Normal"/>
    <w:uiPriority w:val="99"/>
    <w:unhideWhenUsed/>
    <w:rsid w:val="00130902"/>
    <w:pPr>
      <w:numPr>
        <w:numId w:val="4"/>
      </w:numPr>
      <w:contextualSpacing/>
    </w:pPr>
  </w:style>
  <w:style w:type="paragraph" w:styleId="ListBullet2">
    <w:name w:val="List Bullet 2"/>
    <w:basedOn w:val="Normal"/>
    <w:uiPriority w:val="99"/>
    <w:unhideWhenUsed/>
    <w:rsid w:val="00130902"/>
    <w:pPr>
      <w:numPr>
        <w:numId w:val="5"/>
      </w:numPr>
      <w:contextualSpacing/>
    </w:pPr>
  </w:style>
  <w:style w:type="character" w:styleId="HTMLCite">
    <w:name w:val="HTML Cite"/>
    <w:basedOn w:val="DefaultParagraphFont"/>
    <w:uiPriority w:val="99"/>
    <w:semiHidden/>
    <w:unhideWhenUsed/>
    <w:rsid w:val="0070196D"/>
    <w:rPr>
      <w:i/>
      <w:iCs/>
    </w:rPr>
  </w:style>
  <w:style w:type="paragraph" w:styleId="BlockText">
    <w:name w:val="Block Text"/>
    <w:basedOn w:val="Normal"/>
    <w:uiPriority w:val="99"/>
    <w:unhideWhenUsed/>
    <w:rsid w:val="00A82DB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cstheme="minorBidi"/>
      <w:iCs/>
    </w:rPr>
  </w:style>
  <w:style w:type="paragraph" w:styleId="Header">
    <w:name w:val="header"/>
    <w:basedOn w:val="Normal"/>
    <w:link w:val="HeaderChar"/>
    <w:uiPriority w:val="99"/>
    <w:unhideWhenUsed/>
    <w:rsid w:val="00FD3EA9"/>
    <w:pPr>
      <w:tabs>
        <w:tab w:val="center" w:pos="4680"/>
        <w:tab w:val="right" w:pos="9360"/>
      </w:tabs>
    </w:pPr>
  </w:style>
  <w:style w:type="character" w:customStyle="1" w:styleId="HeaderChar">
    <w:name w:val="Header Char"/>
    <w:basedOn w:val="DefaultParagraphFont"/>
    <w:link w:val="Header"/>
    <w:uiPriority w:val="99"/>
    <w:rsid w:val="00FD3EA9"/>
    <w:rPr>
      <w:rFonts w:ascii="Arial" w:hAnsi="Arial" w:cs="Arial (Body CS)"/>
    </w:rPr>
  </w:style>
  <w:style w:type="paragraph" w:styleId="Footer">
    <w:name w:val="footer"/>
    <w:basedOn w:val="Normal"/>
    <w:link w:val="FooterChar"/>
    <w:uiPriority w:val="99"/>
    <w:unhideWhenUsed/>
    <w:rsid w:val="00FD3EA9"/>
    <w:pPr>
      <w:tabs>
        <w:tab w:val="center" w:pos="4680"/>
        <w:tab w:val="right" w:pos="9360"/>
      </w:tabs>
    </w:pPr>
  </w:style>
  <w:style w:type="character" w:customStyle="1" w:styleId="FooterChar">
    <w:name w:val="Footer Char"/>
    <w:basedOn w:val="DefaultParagraphFont"/>
    <w:link w:val="Footer"/>
    <w:uiPriority w:val="99"/>
    <w:rsid w:val="00FD3EA9"/>
    <w:rPr>
      <w:rFonts w:ascii="Arial" w:hAnsi="Arial" w:cs="Arial (Body CS)"/>
    </w:rPr>
  </w:style>
  <w:style w:type="character" w:styleId="UnresolvedMention">
    <w:name w:val="Unresolved Mention"/>
    <w:basedOn w:val="DefaultParagraphFont"/>
    <w:uiPriority w:val="99"/>
    <w:semiHidden/>
    <w:unhideWhenUsed/>
    <w:rsid w:val="00FD3EA9"/>
    <w:rPr>
      <w:color w:val="605E5C"/>
      <w:shd w:val="clear" w:color="auto" w:fill="E1DFDD"/>
    </w:rPr>
  </w:style>
  <w:style w:type="character" w:styleId="CommentReference">
    <w:name w:val="annotation reference"/>
    <w:basedOn w:val="DefaultParagraphFont"/>
    <w:uiPriority w:val="99"/>
    <w:semiHidden/>
    <w:unhideWhenUsed/>
    <w:rsid w:val="00CB495B"/>
    <w:rPr>
      <w:sz w:val="16"/>
      <w:szCs w:val="16"/>
    </w:rPr>
  </w:style>
  <w:style w:type="paragraph" w:styleId="CommentText">
    <w:name w:val="annotation text"/>
    <w:basedOn w:val="Normal"/>
    <w:link w:val="CommentTextChar"/>
    <w:uiPriority w:val="99"/>
    <w:semiHidden/>
    <w:unhideWhenUsed/>
    <w:rsid w:val="00CB495B"/>
    <w:rPr>
      <w:sz w:val="20"/>
      <w:szCs w:val="20"/>
    </w:rPr>
  </w:style>
  <w:style w:type="character" w:customStyle="1" w:styleId="CommentTextChar">
    <w:name w:val="Comment Text Char"/>
    <w:basedOn w:val="DefaultParagraphFont"/>
    <w:link w:val="CommentText"/>
    <w:uiPriority w:val="99"/>
    <w:semiHidden/>
    <w:rsid w:val="00CB495B"/>
    <w:rPr>
      <w:rFonts w:ascii="Arial" w:hAnsi="Arial" w:cs="Arial (Body CS)"/>
      <w:sz w:val="20"/>
      <w:szCs w:val="20"/>
    </w:rPr>
  </w:style>
  <w:style w:type="paragraph" w:styleId="CommentSubject">
    <w:name w:val="annotation subject"/>
    <w:basedOn w:val="CommentText"/>
    <w:next w:val="CommentText"/>
    <w:link w:val="CommentSubjectChar"/>
    <w:uiPriority w:val="99"/>
    <w:semiHidden/>
    <w:unhideWhenUsed/>
    <w:rsid w:val="00CB495B"/>
    <w:rPr>
      <w:b/>
      <w:bCs/>
    </w:rPr>
  </w:style>
  <w:style w:type="character" w:customStyle="1" w:styleId="CommentSubjectChar">
    <w:name w:val="Comment Subject Char"/>
    <w:basedOn w:val="CommentTextChar"/>
    <w:link w:val="CommentSubject"/>
    <w:uiPriority w:val="99"/>
    <w:semiHidden/>
    <w:rsid w:val="00CB495B"/>
    <w:rPr>
      <w:rFonts w:ascii="Arial" w:hAnsi="Arial" w:cs="Arial (Body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56718">
      <w:bodyDiv w:val="1"/>
      <w:marLeft w:val="0"/>
      <w:marRight w:val="0"/>
      <w:marTop w:val="0"/>
      <w:marBottom w:val="0"/>
      <w:divBdr>
        <w:top w:val="none" w:sz="0" w:space="0" w:color="auto"/>
        <w:left w:val="none" w:sz="0" w:space="0" w:color="auto"/>
        <w:bottom w:val="none" w:sz="0" w:space="0" w:color="auto"/>
        <w:right w:val="none" w:sz="0" w:space="0" w:color="auto"/>
      </w:divBdr>
    </w:div>
    <w:div w:id="1599413100">
      <w:bodyDiv w:val="1"/>
      <w:marLeft w:val="0"/>
      <w:marRight w:val="0"/>
      <w:marTop w:val="0"/>
      <w:marBottom w:val="0"/>
      <w:divBdr>
        <w:top w:val="none" w:sz="0" w:space="0" w:color="auto"/>
        <w:left w:val="none" w:sz="0" w:space="0" w:color="auto"/>
        <w:bottom w:val="none" w:sz="0" w:space="0" w:color="auto"/>
        <w:right w:val="none" w:sz="0" w:space="0" w:color="auto"/>
      </w:divBdr>
    </w:div>
    <w:div w:id="18893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hannahlocher/Desktop/" TargetMode="External"/><Relationship Id="rId13" Type="http://schemas.openxmlformats.org/officeDocument/2006/relationships/hyperlink" Target="file:///Users/hannahlocher/Desktop/"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Users/hannahlocher/Desktop/" TargetMode="External"/><Relationship Id="rId12" Type="http://schemas.openxmlformats.org/officeDocument/2006/relationships/hyperlink" Target="file:///Users/hannahlocher/Deskto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sers/hannahlocher/Deskto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Users/hannahlocher/Desktop/"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file:///Users/hannahlocher/Desktop/" TargetMode="External"/><Relationship Id="rId14" Type="http://schemas.openxmlformats.org/officeDocument/2006/relationships/hyperlink" Target="file:///Users/hannahlocher/Deskto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22</Pages>
  <Words>9649</Words>
  <Characters>55003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Rowland, Olivia</dc:creator>
  <cp:keywords/>
  <dc:description/>
  <cp:lastModifiedBy>Ingram, Callie</cp:lastModifiedBy>
  <cp:revision>62</cp:revision>
  <dcterms:created xsi:type="dcterms:W3CDTF">2025-07-28T20:45:00Z</dcterms:created>
  <dcterms:modified xsi:type="dcterms:W3CDTF">2025-11-10T04:09:00Z</dcterms:modified>
</cp:coreProperties>
</file>